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9C" w:rsidRPr="00BE5AC8" w:rsidRDefault="00C65D9C" w:rsidP="00B61A4D">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BE5AC8">
        <w:rPr>
          <w:rFonts w:cstheme="minorHAnsi"/>
          <w:b/>
        </w:rPr>
        <w:t>Verslag Dagelijks Bestuur LOP Ronse Basis</w:t>
      </w:r>
    </w:p>
    <w:p w:rsidR="00C65D9C" w:rsidRPr="00BE5AC8" w:rsidRDefault="00141734" w:rsidP="00B61A4D">
      <w:pPr>
        <w:pBdr>
          <w:top w:val="single" w:sz="4" w:space="1" w:color="auto"/>
          <w:left w:val="single" w:sz="4" w:space="4" w:color="auto"/>
          <w:bottom w:val="single" w:sz="4" w:space="1" w:color="auto"/>
          <w:right w:val="single" w:sz="4" w:space="4" w:color="auto"/>
        </w:pBdr>
        <w:spacing w:line="276" w:lineRule="auto"/>
        <w:jc w:val="both"/>
        <w:rPr>
          <w:rFonts w:cstheme="minorHAnsi"/>
        </w:rPr>
      </w:pPr>
      <w:r w:rsidRPr="00BE5AC8">
        <w:rPr>
          <w:rFonts w:cstheme="minorHAnsi"/>
        </w:rPr>
        <w:t>23 mei</w:t>
      </w:r>
      <w:r w:rsidR="00C65D9C" w:rsidRPr="00BE5AC8">
        <w:rPr>
          <w:rFonts w:cstheme="minorHAnsi"/>
        </w:rPr>
        <w:t xml:space="preserve"> 2019</w:t>
      </w:r>
    </w:p>
    <w:p w:rsidR="00C65D9C" w:rsidRPr="00BE5AC8" w:rsidRDefault="00C65D9C" w:rsidP="00B61A4D">
      <w:pPr>
        <w:spacing w:line="276" w:lineRule="auto"/>
        <w:jc w:val="both"/>
        <w:rPr>
          <w:rFonts w:cstheme="minorHAnsi"/>
        </w:rPr>
      </w:pPr>
      <w:r w:rsidRPr="00BE5AC8">
        <w:rPr>
          <w:rFonts w:cstheme="minorHAnsi"/>
        </w:rPr>
        <w:t> </w:t>
      </w:r>
    </w:p>
    <w:p w:rsidR="00C65D9C" w:rsidRPr="00BE5AC8" w:rsidRDefault="00C65D9C" w:rsidP="00B61A4D">
      <w:pPr>
        <w:shd w:val="clear" w:color="auto" w:fill="A6A6A6" w:themeFill="background1" w:themeFillShade="A6"/>
        <w:spacing w:line="276" w:lineRule="auto"/>
        <w:jc w:val="both"/>
        <w:rPr>
          <w:rFonts w:cstheme="minorHAnsi"/>
          <w:b/>
        </w:rPr>
      </w:pPr>
      <w:r w:rsidRPr="00BE5AC8">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A</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A</w:t>
            </w:r>
          </w:p>
        </w:tc>
      </w:tr>
      <w:tr w:rsidR="00C65D9C" w:rsidRPr="00BE5AC8" w:rsidTr="00C95C36">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pStyle w:val="Geenafstand"/>
              <w:spacing w:line="276" w:lineRule="auto"/>
              <w:jc w:val="both"/>
              <w:rPr>
                <w:rFonts w:cstheme="minorHAnsi"/>
              </w:rPr>
            </w:pPr>
            <w:r w:rsidRPr="00BE5AC8">
              <w:rPr>
                <w:rFonts w:cstheme="minorHAnsi"/>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pStyle w:val="Geenafstand"/>
              <w:spacing w:line="276" w:lineRule="auto"/>
              <w:jc w:val="both"/>
              <w:rPr>
                <w:rFonts w:cstheme="minorHAnsi"/>
                <w:snapToGrid w:val="0"/>
              </w:rPr>
            </w:pPr>
            <w:r w:rsidRPr="00BE5AC8">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141734" w:rsidP="00B61A4D">
            <w:pPr>
              <w:pStyle w:val="Geenafstand"/>
              <w:spacing w:line="276" w:lineRule="auto"/>
              <w:jc w:val="both"/>
              <w:rPr>
                <w:rFonts w:cstheme="minorHAnsi"/>
                <w:snapToGrid w:val="0"/>
              </w:rPr>
            </w:pPr>
            <w:r w:rsidRPr="00BE5AC8">
              <w:rPr>
                <w:rFonts w:cstheme="minorHAnsi"/>
                <w:snapToGrid w:val="0"/>
              </w:rPr>
              <w:t>A</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proofErr w:type="spellStart"/>
            <w:r w:rsidRPr="00BE5AC8">
              <w:rPr>
                <w:rFonts w:cstheme="minorHAnsi"/>
              </w:rPr>
              <w:t>Katty</w:t>
            </w:r>
            <w:proofErr w:type="spellEnd"/>
            <w:r w:rsidRPr="00BE5AC8">
              <w:rPr>
                <w:rFonts w:cstheme="minorHAnsi"/>
              </w:rPr>
              <w:t xml:space="preserve"> </w:t>
            </w:r>
            <w:proofErr w:type="spellStart"/>
            <w:r w:rsidRPr="00BE5AC8">
              <w:rPr>
                <w:rFonts w:cstheme="minorHAnsi"/>
              </w:rPr>
              <w:t>Vanhoecke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lang w:val="fr-FR"/>
              </w:rPr>
            </w:pPr>
            <w:r w:rsidRPr="00BE5AC8">
              <w:rPr>
                <w:rFonts w:cstheme="minorHAnsi"/>
                <w:snapToGrid w:val="0"/>
                <w:lang w:val="fr-FR"/>
              </w:rPr>
              <w:t>A</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lang w:val="fr-FR"/>
              </w:rPr>
            </w:pPr>
            <w:r w:rsidRPr="00BE5AC8">
              <w:rPr>
                <w:rFonts w:cstheme="minorHAnsi"/>
                <w:snapToGrid w:val="0"/>
                <w:lang w:val="fr-FR"/>
              </w:rPr>
              <w:t>A</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 xml:space="preserve">Kristof </w:t>
            </w:r>
            <w:proofErr w:type="spellStart"/>
            <w:r w:rsidRPr="00BE5AC8">
              <w:rPr>
                <w:rFonts w:cstheme="minorHAnsi"/>
              </w:rPr>
              <w:t>Schockaert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lang w:val="en-GB"/>
              </w:rPr>
            </w:pPr>
            <w:r w:rsidRPr="00BE5AC8">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lang w:val="en-GB"/>
              </w:rPr>
            </w:pPr>
            <w:r w:rsidRPr="00BE5AC8">
              <w:rPr>
                <w:rFonts w:cstheme="minorHAnsi"/>
                <w:snapToGrid w:val="0"/>
                <w:lang w:val="en-GB"/>
              </w:rPr>
              <w:t>A</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lang w:val="en-GB"/>
              </w:rPr>
            </w:pPr>
            <w:r w:rsidRPr="00BE5AC8">
              <w:rPr>
                <w:rFonts w:cstheme="minorHAnsi"/>
                <w:snapToGrid w:val="0"/>
                <w:lang w:val="en-GB"/>
              </w:rPr>
              <w:t xml:space="preserve">VBS </w:t>
            </w:r>
            <w:proofErr w:type="spellStart"/>
            <w:r w:rsidRPr="00BE5AC8">
              <w:rPr>
                <w:rFonts w:cstheme="minorHAnsi"/>
                <w:snapToGrid w:val="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141734" w:rsidP="00B61A4D">
            <w:pPr>
              <w:spacing w:line="276" w:lineRule="auto"/>
              <w:jc w:val="both"/>
              <w:rPr>
                <w:rFonts w:cstheme="minorHAnsi"/>
                <w:snapToGrid w:val="0"/>
                <w:lang w:val="en-GB"/>
              </w:rPr>
            </w:pPr>
            <w:r w:rsidRPr="00BE5AC8">
              <w:rPr>
                <w:rFonts w:cstheme="minorHAnsi"/>
                <w:snapToGrid w:val="0"/>
                <w:lang w:val="en-GB"/>
              </w:rPr>
              <w:t>V</w:t>
            </w:r>
          </w:p>
          <w:p w:rsidR="00C65D9C" w:rsidRPr="00BE5AC8" w:rsidRDefault="00C65D9C" w:rsidP="00B61A4D">
            <w:pPr>
              <w:spacing w:line="276" w:lineRule="auto"/>
              <w:jc w:val="both"/>
              <w:rPr>
                <w:rFonts w:cstheme="minorHAnsi"/>
                <w:snapToGrid w:val="0"/>
                <w:lang w:val="en-GB"/>
              </w:rPr>
            </w:pPr>
          </w:p>
          <w:p w:rsidR="00C65D9C" w:rsidRPr="00BE5AC8" w:rsidRDefault="00C65D9C" w:rsidP="00B61A4D">
            <w:pPr>
              <w:spacing w:line="276" w:lineRule="auto"/>
              <w:jc w:val="both"/>
              <w:rPr>
                <w:rFonts w:cstheme="minorHAnsi"/>
                <w:snapToGrid w:val="0"/>
                <w:lang w:val="en-GB"/>
              </w:rPr>
            </w:pP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141734" w:rsidP="00B61A4D">
            <w:pPr>
              <w:spacing w:line="276" w:lineRule="auto"/>
              <w:jc w:val="both"/>
              <w:rPr>
                <w:rFonts w:cstheme="minorHAnsi"/>
              </w:rPr>
            </w:pPr>
            <w:r w:rsidRPr="00BE5AC8">
              <w:rPr>
                <w:rFonts w:cstheme="minorHAnsi"/>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lang w:val="en-GB"/>
              </w:rPr>
            </w:pPr>
            <w:r w:rsidRPr="00BE5AC8">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lang w:val="en-GB"/>
              </w:rPr>
            </w:pPr>
            <w:r w:rsidRPr="00BE5AC8">
              <w:rPr>
                <w:rFonts w:cstheme="minorHAnsi"/>
                <w:snapToGrid w:val="0"/>
                <w:lang w:val="en-GB"/>
              </w:rPr>
              <w:t>V</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 xml:space="preserve">Elke </w:t>
            </w:r>
            <w:proofErr w:type="spellStart"/>
            <w:r w:rsidRPr="00BE5AC8">
              <w:rPr>
                <w:rFonts w:cstheme="minorHAnsi"/>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A</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proofErr w:type="spellStart"/>
            <w:r w:rsidRPr="00BE5AC8">
              <w:rPr>
                <w:rFonts w:cstheme="minorHAnsi"/>
              </w:rPr>
              <w:t>Katia</w:t>
            </w:r>
            <w:proofErr w:type="spellEnd"/>
            <w:r w:rsidRPr="00BE5AC8">
              <w:rPr>
                <w:rFonts w:cstheme="minorHAnsi"/>
              </w:rPr>
              <w:t xml:space="preserve">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141734" w:rsidP="00B61A4D">
            <w:pPr>
              <w:spacing w:line="276" w:lineRule="auto"/>
              <w:jc w:val="both"/>
              <w:rPr>
                <w:rFonts w:cstheme="minorHAnsi"/>
                <w:snapToGrid w:val="0"/>
              </w:rPr>
            </w:pPr>
            <w:r w:rsidRPr="00BE5AC8">
              <w:rPr>
                <w:rFonts w:cstheme="minorHAnsi"/>
                <w:snapToGrid w:val="0"/>
              </w:rPr>
              <w:t>V</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V</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r w:rsidRPr="00BE5AC8">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proofErr w:type="spellStart"/>
            <w:r w:rsidRPr="00BE5AC8">
              <w:rPr>
                <w:rFonts w:cstheme="minorHAnsi"/>
                <w:snapToGrid w:val="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V</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141734" w:rsidP="00B61A4D">
            <w:pPr>
              <w:spacing w:line="276" w:lineRule="auto"/>
              <w:jc w:val="both"/>
              <w:rPr>
                <w:rFonts w:cstheme="minorHAnsi"/>
              </w:rPr>
            </w:pPr>
            <w:r w:rsidRPr="00BE5AC8">
              <w:rPr>
                <w:rFonts w:cstheme="minorHAnsi"/>
              </w:rPr>
              <w:t xml:space="preserve">Ilse De </w:t>
            </w:r>
            <w:proofErr w:type="spellStart"/>
            <w:r w:rsidRPr="00BE5AC8">
              <w:rPr>
                <w:rFonts w:cstheme="minorHAnsi"/>
              </w:rPr>
              <w:t>Vylder</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A</w:t>
            </w:r>
          </w:p>
        </w:tc>
      </w:tr>
      <w:tr w:rsidR="00C65D9C" w:rsidRPr="00BE5AC8" w:rsidTr="00C95C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rPr>
            </w:pPr>
            <w:proofErr w:type="spellStart"/>
            <w:r w:rsidRPr="00BE5AC8">
              <w:rPr>
                <w:rFonts w:cstheme="minorHAnsi"/>
              </w:rPr>
              <w:t>Liselot</w:t>
            </w:r>
            <w:proofErr w:type="spellEnd"/>
            <w:r w:rsidRPr="00BE5AC8">
              <w:rPr>
                <w:rFonts w:cstheme="minorHAnsi"/>
              </w:rPr>
              <w:t xml:space="preserve"> </w:t>
            </w:r>
            <w:proofErr w:type="spellStart"/>
            <w:r w:rsidRPr="00BE5AC8">
              <w:rPr>
                <w:rFonts w:cstheme="minorHAnsi"/>
              </w:rPr>
              <w:t>Vanderstraeten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C65D9C" w:rsidP="00B61A4D">
            <w:pPr>
              <w:spacing w:line="276" w:lineRule="auto"/>
              <w:jc w:val="both"/>
              <w:rPr>
                <w:rFonts w:cstheme="minorHAnsi"/>
                <w:snapToGrid w:val="0"/>
              </w:rPr>
            </w:pPr>
            <w:r w:rsidRPr="00BE5AC8">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65D9C" w:rsidRPr="00BE5AC8" w:rsidRDefault="00141734" w:rsidP="00B61A4D">
            <w:pPr>
              <w:spacing w:line="276" w:lineRule="auto"/>
              <w:jc w:val="both"/>
              <w:rPr>
                <w:rFonts w:cstheme="minorHAnsi"/>
                <w:snapToGrid w:val="0"/>
              </w:rPr>
            </w:pPr>
            <w:r w:rsidRPr="00BE5AC8">
              <w:rPr>
                <w:rFonts w:cstheme="minorHAnsi"/>
                <w:snapToGrid w:val="0"/>
              </w:rPr>
              <w:t>A</w:t>
            </w:r>
          </w:p>
        </w:tc>
      </w:tr>
    </w:tbl>
    <w:p w:rsidR="00C65D9C" w:rsidRPr="00BE5AC8" w:rsidRDefault="00C65D9C" w:rsidP="00B61A4D">
      <w:pPr>
        <w:spacing w:line="276" w:lineRule="auto"/>
        <w:jc w:val="both"/>
        <w:rPr>
          <w:rFonts w:cstheme="minorHAnsi"/>
        </w:rPr>
      </w:pPr>
    </w:p>
    <w:p w:rsidR="00C65D9C" w:rsidRPr="00BE5AC8" w:rsidRDefault="00C65D9C" w:rsidP="00B61A4D">
      <w:pPr>
        <w:shd w:val="clear" w:color="auto" w:fill="A6A6A6" w:themeFill="background1" w:themeFillShade="A6"/>
        <w:tabs>
          <w:tab w:val="left" w:pos="709"/>
        </w:tabs>
        <w:spacing w:line="276" w:lineRule="auto"/>
        <w:jc w:val="both"/>
        <w:rPr>
          <w:rFonts w:cstheme="minorHAnsi"/>
          <w:b/>
        </w:rPr>
      </w:pPr>
      <w:r w:rsidRPr="00BE5AC8">
        <w:rPr>
          <w:rFonts w:cstheme="minorHAnsi"/>
          <w:b/>
        </w:rPr>
        <w:t>Bijlagen</w:t>
      </w:r>
    </w:p>
    <w:p w:rsidR="00C65D9C" w:rsidRPr="00BE5AC8" w:rsidRDefault="00141734" w:rsidP="00B61A4D">
      <w:pPr>
        <w:pStyle w:val="Lijstalinea"/>
        <w:numPr>
          <w:ilvl w:val="0"/>
          <w:numId w:val="18"/>
        </w:numPr>
        <w:spacing w:line="276" w:lineRule="auto"/>
        <w:jc w:val="both"/>
        <w:rPr>
          <w:rFonts w:cstheme="minorHAnsi"/>
        </w:rPr>
      </w:pPr>
      <w:r w:rsidRPr="00BE5AC8">
        <w:rPr>
          <w:rFonts w:cstheme="minorHAnsi"/>
        </w:rPr>
        <w:t>Cijfergegevens evaluatie centrale aanmeldingsprocedure Ronse Basis 2019-2020</w:t>
      </w:r>
    </w:p>
    <w:p w:rsidR="007872F6" w:rsidRPr="00BE5AC8" w:rsidRDefault="007872F6" w:rsidP="00B61A4D">
      <w:pPr>
        <w:pStyle w:val="Lijstalinea"/>
        <w:numPr>
          <w:ilvl w:val="0"/>
          <w:numId w:val="18"/>
        </w:numPr>
        <w:spacing w:line="276" w:lineRule="auto"/>
        <w:jc w:val="both"/>
        <w:rPr>
          <w:rFonts w:cstheme="minorHAnsi"/>
        </w:rPr>
      </w:pPr>
      <w:r w:rsidRPr="00BE5AC8">
        <w:rPr>
          <w:rFonts w:cstheme="minorHAnsi"/>
        </w:rPr>
        <w:t>Bevraging basisscholen Ronse over 2 jaar schoolse vertraging – alle antwoorden</w:t>
      </w:r>
    </w:p>
    <w:p w:rsidR="007872F6" w:rsidRPr="00BE5AC8" w:rsidRDefault="007872F6" w:rsidP="007872F6">
      <w:pPr>
        <w:pStyle w:val="Lijstalinea"/>
        <w:numPr>
          <w:ilvl w:val="0"/>
          <w:numId w:val="18"/>
        </w:numPr>
        <w:spacing w:line="276" w:lineRule="auto"/>
        <w:jc w:val="both"/>
        <w:rPr>
          <w:rFonts w:cstheme="minorHAnsi"/>
        </w:rPr>
      </w:pPr>
      <w:r w:rsidRPr="00BE5AC8">
        <w:rPr>
          <w:rFonts w:cstheme="minorHAnsi"/>
        </w:rPr>
        <w:t>Bevraging basisscholen Ronse over 2 jaar schoolse vertraging – samenvatting</w:t>
      </w:r>
    </w:p>
    <w:p w:rsidR="00C65D9C" w:rsidRPr="00BE5AC8" w:rsidRDefault="00C65D9C" w:rsidP="00B61A4D">
      <w:pPr>
        <w:pStyle w:val="Lijstalinea"/>
        <w:spacing w:line="276" w:lineRule="auto"/>
        <w:ind w:left="0"/>
        <w:jc w:val="both"/>
        <w:rPr>
          <w:rFonts w:cstheme="minorHAnsi"/>
        </w:rPr>
      </w:pPr>
    </w:p>
    <w:p w:rsidR="00C65D9C" w:rsidRPr="00BE5AC8" w:rsidRDefault="00C65D9C" w:rsidP="00B61A4D">
      <w:pPr>
        <w:shd w:val="clear" w:color="auto" w:fill="A6A6A6" w:themeFill="background1" w:themeFillShade="A6"/>
        <w:tabs>
          <w:tab w:val="left" w:pos="709"/>
        </w:tabs>
        <w:spacing w:line="276" w:lineRule="auto"/>
        <w:jc w:val="both"/>
        <w:rPr>
          <w:rFonts w:cstheme="minorHAnsi"/>
          <w:b/>
        </w:rPr>
      </w:pPr>
      <w:r w:rsidRPr="00BE5AC8">
        <w:rPr>
          <w:rFonts w:cstheme="minorHAnsi"/>
          <w:b/>
        </w:rPr>
        <w:t>Data en locaties volgende bijeenkomsten</w:t>
      </w:r>
    </w:p>
    <w:p w:rsidR="00C65D9C" w:rsidRPr="00BE5AC8" w:rsidRDefault="00C65D9C" w:rsidP="00B61A4D">
      <w:pPr>
        <w:pStyle w:val="Geenafstand"/>
        <w:spacing w:line="276" w:lineRule="auto"/>
        <w:jc w:val="both"/>
        <w:rPr>
          <w:rStyle w:val="Zwaar"/>
          <w:rFonts w:cstheme="minorHAnsi"/>
          <w:b w:val="0"/>
        </w:rPr>
      </w:pPr>
    </w:p>
    <w:tbl>
      <w:tblPr>
        <w:tblStyle w:val="Tabelraster"/>
        <w:tblW w:w="0" w:type="auto"/>
        <w:tblLook w:val="04A0" w:firstRow="1" w:lastRow="0" w:firstColumn="1" w:lastColumn="0" w:noHBand="0" w:noVBand="1"/>
      </w:tblPr>
      <w:tblGrid>
        <w:gridCol w:w="2355"/>
        <w:gridCol w:w="1012"/>
        <w:gridCol w:w="2594"/>
        <w:gridCol w:w="3055"/>
      </w:tblGrid>
      <w:tr w:rsidR="00C65D9C" w:rsidRPr="00BE5AC8" w:rsidTr="00C95C36">
        <w:tc>
          <w:tcPr>
            <w:tcW w:w="2355" w:type="dxa"/>
            <w:vAlign w:val="center"/>
          </w:tcPr>
          <w:p w:rsidR="00C65D9C" w:rsidRPr="00A11ABA" w:rsidRDefault="00C65D9C" w:rsidP="00B61A4D">
            <w:pPr>
              <w:pStyle w:val="Geenafstand"/>
              <w:spacing w:line="276" w:lineRule="auto"/>
              <w:jc w:val="both"/>
              <w:rPr>
                <w:rStyle w:val="Zwaar"/>
                <w:rFonts w:cstheme="minorHAnsi"/>
                <w:sz w:val="20"/>
              </w:rPr>
            </w:pPr>
            <w:r w:rsidRPr="00A11ABA">
              <w:rPr>
                <w:rStyle w:val="Zwaar"/>
                <w:rFonts w:cstheme="minorHAnsi"/>
                <w:sz w:val="20"/>
              </w:rPr>
              <w:t>Datum</w:t>
            </w:r>
          </w:p>
        </w:tc>
        <w:tc>
          <w:tcPr>
            <w:tcW w:w="1012" w:type="dxa"/>
            <w:vAlign w:val="center"/>
          </w:tcPr>
          <w:p w:rsidR="00C65D9C" w:rsidRPr="00A11ABA" w:rsidRDefault="00C65D9C" w:rsidP="00B61A4D">
            <w:pPr>
              <w:pStyle w:val="Geenafstand"/>
              <w:spacing w:line="276" w:lineRule="auto"/>
              <w:jc w:val="both"/>
              <w:rPr>
                <w:rStyle w:val="Zwaar"/>
                <w:rFonts w:cstheme="minorHAnsi"/>
                <w:sz w:val="20"/>
              </w:rPr>
            </w:pPr>
            <w:r w:rsidRPr="00A11ABA">
              <w:rPr>
                <w:rStyle w:val="Zwaar"/>
                <w:rFonts w:cstheme="minorHAnsi"/>
                <w:sz w:val="20"/>
              </w:rPr>
              <w:t>Aanvang</w:t>
            </w:r>
          </w:p>
        </w:tc>
        <w:tc>
          <w:tcPr>
            <w:tcW w:w="2594" w:type="dxa"/>
          </w:tcPr>
          <w:p w:rsidR="00C65D9C" w:rsidRPr="00A11ABA" w:rsidRDefault="00C65D9C" w:rsidP="00B61A4D">
            <w:pPr>
              <w:pStyle w:val="Geenafstand"/>
              <w:spacing w:line="276" w:lineRule="auto"/>
              <w:jc w:val="both"/>
              <w:rPr>
                <w:rStyle w:val="Zwaar"/>
                <w:rFonts w:cstheme="minorHAnsi"/>
                <w:sz w:val="20"/>
              </w:rPr>
            </w:pPr>
          </w:p>
        </w:tc>
        <w:tc>
          <w:tcPr>
            <w:tcW w:w="3055" w:type="dxa"/>
            <w:vAlign w:val="center"/>
          </w:tcPr>
          <w:p w:rsidR="00C65D9C" w:rsidRPr="00A11ABA" w:rsidRDefault="00C65D9C" w:rsidP="00B61A4D">
            <w:pPr>
              <w:pStyle w:val="Geenafstand"/>
              <w:spacing w:line="276" w:lineRule="auto"/>
              <w:jc w:val="both"/>
              <w:rPr>
                <w:rStyle w:val="Zwaar"/>
                <w:rFonts w:cstheme="minorHAnsi"/>
                <w:sz w:val="20"/>
              </w:rPr>
            </w:pPr>
            <w:r w:rsidRPr="00A11ABA">
              <w:rPr>
                <w:rStyle w:val="Zwaar"/>
                <w:rFonts w:cstheme="minorHAnsi"/>
                <w:sz w:val="20"/>
              </w:rPr>
              <w:t>Locatie</w:t>
            </w:r>
          </w:p>
        </w:tc>
      </w:tr>
      <w:tr w:rsidR="00C65D9C" w:rsidRPr="00BE5AC8" w:rsidTr="00C95C36">
        <w:tc>
          <w:tcPr>
            <w:tcW w:w="2355" w:type="dxa"/>
          </w:tcPr>
          <w:p w:rsidR="00C65D9C" w:rsidRPr="00A11ABA" w:rsidRDefault="00C65D9C" w:rsidP="00B61A4D">
            <w:pPr>
              <w:pStyle w:val="Geenafstand"/>
              <w:spacing w:line="276" w:lineRule="auto"/>
              <w:jc w:val="both"/>
              <w:rPr>
                <w:rStyle w:val="Zwaar"/>
                <w:rFonts w:cstheme="minorHAnsi"/>
                <w:b w:val="0"/>
                <w:sz w:val="20"/>
              </w:rPr>
            </w:pPr>
            <w:bookmarkStart w:id="0" w:name="_Hlk9955859"/>
            <w:r w:rsidRPr="00A11ABA">
              <w:rPr>
                <w:rStyle w:val="Zwaar"/>
                <w:rFonts w:cstheme="minorHAnsi"/>
                <w:b w:val="0"/>
                <w:sz w:val="20"/>
              </w:rPr>
              <w:t>2</w:t>
            </w:r>
            <w:r w:rsidR="00141734" w:rsidRPr="00A11ABA">
              <w:rPr>
                <w:rStyle w:val="Zwaar"/>
                <w:rFonts w:cstheme="minorHAnsi"/>
                <w:b w:val="0"/>
                <w:sz w:val="20"/>
              </w:rPr>
              <w:t>4</w:t>
            </w:r>
            <w:r w:rsidRPr="00A11ABA">
              <w:rPr>
                <w:rStyle w:val="Zwaar"/>
                <w:rFonts w:cstheme="minorHAnsi"/>
                <w:b w:val="0"/>
                <w:sz w:val="20"/>
              </w:rPr>
              <w:t xml:space="preserve"> </w:t>
            </w:r>
            <w:r w:rsidR="00141734" w:rsidRPr="00A11ABA">
              <w:rPr>
                <w:rStyle w:val="Zwaar"/>
                <w:rFonts w:cstheme="minorHAnsi"/>
                <w:b w:val="0"/>
                <w:sz w:val="20"/>
              </w:rPr>
              <w:t>september</w:t>
            </w:r>
            <w:r w:rsidRPr="00A11ABA">
              <w:rPr>
                <w:rStyle w:val="Zwaar"/>
                <w:rFonts w:cstheme="minorHAnsi"/>
                <w:b w:val="0"/>
                <w:sz w:val="20"/>
              </w:rPr>
              <w:t xml:space="preserve"> 2019</w:t>
            </w:r>
          </w:p>
        </w:tc>
        <w:tc>
          <w:tcPr>
            <w:tcW w:w="1012" w:type="dxa"/>
          </w:tcPr>
          <w:p w:rsidR="00C65D9C" w:rsidRPr="00A11ABA" w:rsidRDefault="00C65D9C" w:rsidP="00B61A4D">
            <w:pPr>
              <w:pStyle w:val="Geenafstand"/>
              <w:spacing w:line="276" w:lineRule="auto"/>
              <w:jc w:val="both"/>
              <w:rPr>
                <w:rStyle w:val="Zwaar"/>
                <w:rFonts w:cstheme="minorHAnsi"/>
                <w:b w:val="0"/>
                <w:sz w:val="20"/>
              </w:rPr>
            </w:pPr>
            <w:r w:rsidRPr="00A11ABA">
              <w:rPr>
                <w:rStyle w:val="Zwaar"/>
                <w:rFonts w:cstheme="minorHAnsi"/>
                <w:b w:val="0"/>
                <w:sz w:val="20"/>
              </w:rPr>
              <w:t>9u</w:t>
            </w:r>
          </w:p>
        </w:tc>
        <w:tc>
          <w:tcPr>
            <w:tcW w:w="2594" w:type="dxa"/>
          </w:tcPr>
          <w:p w:rsidR="00C65D9C" w:rsidRPr="00A11ABA" w:rsidRDefault="00C65D9C" w:rsidP="00B61A4D">
            <w:pPr>
              <w:pStyle w:val="Geenafstand"/>
              <w:spacing w:line="276" w:lineRule="auto"/>
              <w:jc w:val="both"/>
              <w:rPr>
                <w:rStyle w:val="Zwaar"/>
                <w:rFonts w:cstheme="minorHAnsi"/>
                <w:b w:val="0"/>
                <w:sz w:val="20"/>
              </w:rPr>
            </w:pPr>
            <w:r w:rsidRPr="00A11ABA">
              <w:rPr>
                <w:rStyle w:val="Zwaar"/>
                <w:rFonts w:cstheme="minorHAnsi"/>
                <w:b w:val="0"/>
                <w:sz w:val="20"/>
              </w:rPr>
              <w:t>Dagelijks Bestuur</w:t>
            </w:r>
          </w:p>
        </w:tc>
        <w:tc>
          <w:tcPr>
            <w:tcW w:w="3055" w:type="dxa"/>
          </w:tcPr>
          <w:p w:rsidR="00C65D9C" w:rsidRPr="00A11ABA" w:rsidRDefault="00C65D9C" w:rsidP="00B61A4D">
            <w:pPr>
              <w:pStyle w:val="Geenafstand"/>
              <w:spacing w:line="276" w:lineRule="auto"/>
              <w:jc w:val="both"/>
              <w:rPr>
                <w:rStyle w:val="Zwaar"/>
                <w:rFonts w:cstheme="minorHAnsi"/>
                <w:b w:val="0"/>
                <w:sz w:val="20"/>
              </w:rPr>
            </w:pPr>
            <w:r w:rsidRPr="00A11ABA">
              <w:rPr>
                <w:rStyle w:val="Zwaar"/>
                <w:rFonts w:cstheme="minorHAnsi"/>
                <w:b w:val="0"/>
                <w:sz w:val="20"/>
              </w:rPr>
              <w:t>Annex</w:t>
            </w:r>
          </w:p>
        </w:tc>
      </w:tr>
      <w:tr w:rsidR="00141734" w:rsidRPr="00BE5AC8" w:rsidTr="00C95C36">
        <w:tc>
          <w:tcPr>
            <w:tcW w:w="23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10 oktober 2019</w:t>
            </w:r>
            <w:bookmarkStart w:id="1" w:name="_GoBack"/>
            <w:bookmarkEnd w:id="1"/>
          </w:p>
        </w:tc>
        <w:tc>
          <w:tcPr>
            <w:tcW w:w="1012"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16u</w:t>
            </w:r>
          </w:p>
        </w:tc>
        <w:tc>
          <w:tcPr>
            <w:tcW w:w="2594"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Algemene Vergadering</w:t>
            </w:r>
          </w:p>
        </w:tc>
        <w:tc>
          <w:tcPr>
            <w:tcW w:w="30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 xml:space="preserve">De </w:t>
            </w:r>
            <w:proofErr w:type="spellStart"/>
            <w:r w:rsidR="007872F6" w:rsidRPr="00A11ABA">
              <w:rPr>
                <w:rStyle w:val="Zwaar"/>
                <w:rFonts w:cstheme="minorHAnsi"/>
                <w:b w:val="0"/>
                <w:sz w:val="20"/>
              </w:rPr>
              <w:t>Botaniek</w:t>
            </w:r>
            <w:proofErr w:type="spellEnd"/>
          </w:p>
        </w:tc>
      </w:tr>
      <w:tr w:rsidR="00141734" w:rsidRPr="00BE5AC8" w:rsidTr="00C95C36">
        <w:tc>
          <w:tcPr>
            <w:tcW w:w="23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5 november 2019</w:t>
            </w:r>
          </w:p>
        </w:tc>
        <w:tc>
          <w:tcPr>
            <w:tcW w:w="1012"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9u</w:t>
            </w:r>
          </w:p>
        </w:tc>
        <w:tc>
          <w:tcPr>
            <w:tcW w:w="2594"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Dagelijks Bestuur</w:t>
            </w:r>
          </w:p>
        </w:tc>
        <w:tc>
          <w:tcPr>
            <w:tcW w:w="30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Annex</w:t>
            </w:r>
          </w:p>
        </w:tc>
      </w:tr>
      <w:tr w:rsidR="00141734" w:rsidRPr="00BE5AC8" w:rsidTr="00C95C36">
        <w:tc>
          <w:tcPr>
            <w:tcW w:w="23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23 januari</w:t>
            </w:r>
            <w:r w:rsidR="003E262C" w:rsidRPr="00A11ABA">
              <w:rPr>
                <w:rStyle w:val="Zwaar"/>
                <w:rFonts w:cstheme="minorHAnsi"/>
                <w:b w:val="0"/>
                <w:sz w:val="20"/>
              </w:rPr>
              <w:t xml:space="preserve"> 2020</w:t>
            </w:r>
          </w:p>
        </w:tc>
        <w:tc>
          <w:tcPr>
            <w:tcW w:w="1012"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9u</w:t>
            </w:r>
          </w:p>
        </w:tc>
        <w:tc>
          <w:tcPr>
            <w:tcW w:w="2594"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Dagelijks Bestuur</w:t>
            </w:r>
          </w:p>
        </w:tc>
        <w:tc>
          <w:tcPr>
            <w:tcW w:w="30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Annex</w:t>
            </w:r>
          </w:p>
        </w:tc>
      </w:tr>
      <w:tr w:rsidR="00141734" w:rsidRPr="00BE5AC8" w:rsidTr="00C95C36">
        <w:tc>
          <w:tcPr>
            <w:tcW w:w="23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24 maart</w:t>
            </w:r>
            <w:r w:rsidR="003E262C" w:rsidRPr="00A11ABA">
              <w:rPr>
                <w:rStyle w:val="Zwaar"/>
                <w:rFonts w:cstheme="minorHAnsi"/>
                <w:b w:val="0"/>
                <w:sz w:val="20"/>
              </w:rPr>
              <w:t xml:space="preserve"> 2020</w:t>
            </w:r>
          </w:p>
        </w:tc>
        <w:tc>
          <w:tcPr>
            <w:tcW w:w="1012"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9u</w:t>
            </w:r>
          </w:p>
        </w:tc>
        <w:tc>
          <w:tcPr>
            <w:tcW w:w="2594"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Dagelijks Bestuur</w:t>
            </w:r>
          </w:p>
        </w:tc>
        <w:tc>
          <w:tcPr>
            <w:tcW w:w="30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Annex</w:t>
            </w:r>
          </w:p>
        </w:tc>
      </w:tr>
      <w:tr w:rsidR="00141734" w:rsidRPr="00BE5AC8" w:rsidTr="00C95C36">
        <w:tc>
          <w:tcPr>
            <w:tcW w:w="23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2 juni</w:t>
            </w:r>
            <w:r w:rsidR="003E262C" w:rsidRPr="00A11ABA">
              <w:rPr>
                <w:rStyle w:val="Zwaar"/>
                <w:rFonts w:cstheme="minorHAnsi"/>
                <w:b w:val="0"/>
                <w:sz w:val="20"/>
              </w:rPr>
              <w:t xml:space="preserve"> 2020</w:t>
            </w:r>
          </w:p>
        </w:tc>
        <w:tc>
          <w:tcPr>
            <w:tcW w:w="1012"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9u</w:t>
            </w:r>
          </w:p>
        </w:tc>
        <w:tc>
          <w:tcPr>
            <w:tcW w:w="2594"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Dagelijks Bestuur</w:t>
            </w:r>
          </w:p>
        </w:tc>
        <w:tc>
          <w:tcPr>
            <w:tcW w:w="3055" w:type="dxa"/>
          </w:tcPr>
          <w:p w:rsidR="00141734" w:rsidRPr="00A11ABA" w:rsidRDefault="00141734" w:rsidP="00B61A4D">
            <w:pPr>
              <w:pStyle w:val="Geenafstand"/>
              <w:spacing w:line="276" w:lineRule="auto"/>
              <w:jc w:val="both"/>
              <w:rPr>
                <w:rStyle w:val="Zwaar"/>
                <w:rFonts w:cstheme="minorHAnsi"/>
                <w:b w:val="0"/>
                <w:sz w:val="20"/>
              </w:rPr>
            </w:pPr>
            <w:r w:rsidRPr="00A11ABA">
              <w:rPr>
                <w:rStyle w:val="Zwaar"/>
                <w:rFonts w:cstheme="minorHAnsi"/>
                <w:b w:val="0"/>
                <w:sz w:val="20"/>
              </w:rPr>
              <w:t>Annex</w:t>
            </w:r>
          </w:p>
        </w:tc>
      </w:tr>
      <w:bookmarkEnd w:id="0"/>
    </w:tbl>
    <w:p w:rsidR="00C65D9C" w:rsidRPr="00BE5AC8" w:rsidRDefault="00C65D9C" w:rsidP="00B61A4D">
      <w:pPr>
        <w:pStyle w:val="Geenafstand"/>
        <w:spacing w:line="276" w:lineRule="auto"/>
        <w:jc w:val="both"/>
        <w:rPr>
          <w:rStyle w:val="Zwaar"/>
          <w:rFonts w:cstheme="minorHAnsi"/>
          <w:b w:val="0"/>
        </w:rPr>
      </w:pPr>
    </w:p>
    <w:p w:rsidR="00C65D9C" w:rsidRPr="00BE5AC8" w:rsidRDefault="00C65D9C" w:rsidP="00B61A4D">
      <w:pPr>
        <w:shd w:val="clear" w:color="auto" w:fill="A6A6A6" w:themeFill="background1" w:themeFillShade="A6"/>
        <w:tabs>
          <w:tab w:val="left" w:pos="709"/>
        </w:tabs>
        <w:spacing w:line="276" w:lineRule="auto"/>
        <w:jc w:val="both"/>
        <w:rPr>
          <w:rFonts w:cstheme="minorHAnsi"/>
          <w:b/>
        </w:rPr>
      </w:pPr>
      <w:r w:rsidRPr="00BE5AC8">
        <w:rPr>
          <w:rFonts w:cstheme="minorHAnsi"/>
          <w:b/>
        </w:rPr>
        <w:t>Agenda</w:t>
      </w:r>
    </w:p>
    <w:p w:rsidR="00141734" w:rsidRPr="00BE5AC8" w:rsidRDefault="00141734" w:rsidP="00B61A4D">
      <w:pPr>
        <w:pStyle w:val="Lijstalinea"/>
        <w:numPr>
          <w:ilvl w:val="0"/>
          <w:numId w:val="9"/>
        </w:numPr>
        <w:spacing w:line="252" w:lineRule="auto"/>
        <w:jc w:val="both"/>
        <w:rPr>
          <w:rFonts w:eastAsia="Times New Roman" w:cstheme="minorHAnsi"/>
        </w:rPr>
      </w:pPr>
      <w:r w:rsidRPr="00BE5AC8">
        <w:rPr>
          <w:rFonts w:eastAsia="Times New Roman" w:cstheme="minorHAnsi"/>
        </w:rPr>
        <w:t>Goedkeuring vorig verslag</w:t>
      </w:r>
    </w:p>
    <w:p w:rsidR="00141734" w:rsidRPr="00BE5AC8" w:rsidRDefault="00141734" w:rsidP="00B61A4D">
      <w:pPr>
        <w:pStyle w:val="Lijstalinea"/>
        <w:numPr>
          <w:ilvl w:val="0"/>
          <w:numId w:val="9"/>
        </w:numPr>
        <w:spacing w:line="252" w:lineRule="auto"/>
        <w:jc w:val="both"/>
        <w:rPr>
          <w:rFonts w:eastAsia="Times New Roman" w:cstheme="minorHAnsi"/>
        </w:rPr>
      </w:pPr>
      <w:r w:rsidRPr="00BE5AC8">
        <w:rPr>
          <w:rFonts w:eastAsia="Times New Roman" w:cstheme="minorHAnsi"/>
        </w:rPr>
        <w:t>Evaluatie aanmeldingsprocedure 2019-2020</w:t>
      </w:r>
    </w:p>
    <w:p w:rsidR="00141734" w:rsidRPr="00BE5AC8" w:rsidRDefault="00141734" w:rsidP="00B61A4D">
      <w:pPr>
        <w:pStyle w:val="Lijstalinea"/>
        <w:numPr>
          <w:ilvl w:val="0"/>
          <w:numId w:val="9"/>
        </w:numPr>
        <w:spacing w:line="252" w:lineRule="auto"/>
        <w:jc w:val="both"/>
        <w:rPr>
          <w:rFonts w:eastAsia="Times New Roman" w:cstheme="minorHAnsi"/>
        </w:rPr>
      </w:pPr>
      <w:r w:rsidRPr="00BE5AC8">
        <w:rPr>
          <w:rFonts w:eastAsia="Times New Roman" w:cstheme="minorHAnsi"/>
        </w:rPr>
        <w:t>Nieuw decreet inschrijvingsbeleid 2020-2021</w:t>
      </w:r>
    </w:p>
    <w:p w:rsidR="00141734" w:rsidRPr="00BE5AC8" w:rsidRDefault="00141734" w:rsidP="00B61A4D">
      <w:pPr>
        <w:pStyle w:val="Lijstalinea"/>
        <w:numPr>
          <w:ilvl w:val="0"/>
          <w:numId w:val="9"/>
        </w:numPr>
        <w:spacing w:line="252" w:lineRule="auto"/>
        <w:jc w:val="both"/>
        <w:rPr>
          <w:rFonts w:eastAsia="Times New Roman" w:cstheme="minorHAnsi"/>
        </w:rPr>
      </w:pPr>
      <w:r w:rsidRPr="00BE5AC8">
        <w:rPr>
          <w:rFonts w:eastAsia="Times New Roman" w:cstheme="minorHAnsi"/>
        </w:rPr>
        <w:t xml:space="preserve">Terugkoppeling Onderwijsraad </w:t>
      </w:r>
    </w:p>
    <w:p w:rsidR="00141734" w:rsidRPr="00BE5AC8" w:rsidRDefault="00141734" w:rsidP="00B61A4D">
      <w:pPr>
        <w:pStyle w:val="Lijstalinea"/>
        <w:numPr>
          <w:ilvl w:val="0"/>
          <w:numId w:val="9"/>
        </w:numPr>
        <w:spacing w:line="252" w:lineRule="auto"/>
        <w:jc w:val="both"/>
        <w:rPr>
          <w:rFonts w:eastAsia="Times New Roman" w:cstheme="minorHAnsi"/>
        </w:rPr>
      </w:pPr>
      <w:r w:rsidRPr="00BE5AC8">
        <w:rPr>
          <w:rFonts w:eastAsia="Times New Roman" w:cstheme="minorHAnsi"/>
        </w:rPr>
        <w:t>Anderstalige nieuwkomers</w:t>
      </w:r>
    </w:p>
    <w:p w:rsidR="00141734" w:rsidRPr="00BE5AC8" w:rsidRDefault="00141734" w:rsidP="00B61A4D">
      <w:pPr>
        <w:pStyle w:val="Lijstalinea"/>
        <w:numPr>
          <w:ilvl w:val="0"/>
          <w:numId w:val="9"/>
        </w:numPr>
        <w:spacing w:line="252" w:lineRule="auto"/>
        <w:jc w:val="both"/>
        <w:rPr>
          <w:rFonts w:eastAsia="Times New Roman" w:cstheme="minorHAnsi"/>
        </w:rPr>
      </w:pPr>
      <w:r w:rsidRPr="00BE5AC8">
        <w:rPr>
          <w:rFonts w:eastAsia="Times New Roman" w:cstheme="minorHAnsi"/>
        </w:rPr>
        <w:t>Schoolse vertraging</w:t>
      </w:r>
    </w:p>
    <w:p w:rsidR="002A012D" w:rsidRPr="00BE5AC8" w:rsidRDefault="002A012D" w:rsidP="002A012D">
      <w:pPr>
        <w:spacing w:line="252" w:lineRule="auto"/>
        <w:jc w:val="both"/>
        <w:rPr>
          <w:rFonts w:eastAsia="Times New Roman" w:cstheme="minorHAnsi"/>
        </w:rPr>
      </w:pPr>
    </w:p>
    <w:p w:rsidR="00C65D9C" w:rsidRPr="00BE5AC8" w:rsidRDefault="00C65D9C" w:rsidP="002A012D">
      <w:pPr>
        <w:pStyle w:val="Geenafstand"/>
        <w:shd w:val="clear" w:color="auto" w:fill="A6A6A6" w:themeFill="background1" w:themeFillShade="A6"/>
        <w:rPr>
          <w:rFonts w:cstheme="minorHAnsi"/>
          <w:b/>
        </w:rPr>
      </w:pPr>
      <w:r w:rsidRPr="00BE5AC8">
        <w:rPr>
          <w:rFonts w:cstheme="minorHAnsi"/>
          <w:b/>
        </w:rPr>
        <w:lastRenderedPageBreak/>
        <w:t>Verslag</w:t>
      </w:r>
    </w:p>
    <w:p w:rsidR="00C65D9C" w:rsidRPr="00BE5AC8" w:rsidRDefault="00C65D9C" w:rsidP="00B61A4D">
      <w:pPr>
        <w:spacing w:line="276" w:lineRule="auto"/>
        <w:jc w:val="both"/>
        <w:rPr>
          <w:rFonts w:cstheme="minorHAnsi"/>
        </w:rPr>
      </w:pPr>
    </w:p>
    <w:p w:rsidR="00C65D9C" w:rsidRPr="00BE5AC8" w:rsidRDefault="00C65D9C" w:rsidP="00B61A4D">
      <w:pPr>
        <w:pStyle w:val="Lijstalinea"/>
        <w:numPr>
          <w:ilvl w:val="0"/>
          <w:numId w:val="16"/>
        </w:numPr>
        <w:shd w:val="clear" w:color="auto" w:fill="D9D9D9" w:themeFill="background1" w:themeFillShade="D9"/>
        <w:spacing w:line="276" w:lineRule="auto"/>
        <w:ind w:left="0" w:firstLine="0"/>
        <w:jc w:val="both"/>
        <w:rPr>
          <w:rFonts w:cstheme="minorHAnsi"/>
        </w:rPr>
      </w:pPr>
      <w:r w:rsidRPr="00BE5AC8">
        <w:rPr>
          <w:rFonts w:cstheme="minorHAnsi"/>
        </w:rPr>
        <w:t>Goedkeuring vorig verslag</w:t>
      </w:r>
    </w:p>
    <w:p w:rsidR="00C65D9C" w:rsidRPr="00BE5AC8" w:rsidRDefault="00C65D9C" w:rsidP="00B61A4D">
      <w:pPr>
        <w:spacing w:line="276" w:lineRule="auto"/>
        <w:jc w:val="both"/>
        <w:rPr>
          <w:rFonts w:cstheme="minorHAnsi"/>
        </w:rPr>
      </w:pPr>
      <w:r w:rsidRPr="00BE5AC8">
        <w:rPr>
          <w:rFonts w:cstheme="minorHAnsi"/>
        </w:rPr>
        <w:t xml:space="preserve">Er zijn geen opmerkingen bij het verslag van het Dagelijks Bestuur van </w:t>
      </w:r>
      <w:r w:rsidR="008229BB" w:rsidRPr="00BE5AC8">
        <w:rPr>
          <w:rFonts w:cstheme="minorHAnsi"/>
        </w:rPr>
        <w:t>1 april</w:t>
      </w:r>
      <w:r w:rsidRPr="00BE5AC8">
        <w:rPr>
          <w:rFonts w:cstheme="minorHAnsi"/>
        </w:rPr>
        <w:t xml:space="preserve"> 201</w:t>
      </w:r>
      <w:r w:rsidR="008229BB" w:rsidRPr="00BE5AC8">
        <w:rPr>
          <w:rFonts w:cstheme="minorHAnsi"/>
        </w:rPr>
        <w:t>9</w:t>
      </w:r>
      <w:r w:rsidRPr="00BE5AC8">
        <w:rPr>
          <w:rFonts w:cstheme="minorHAnsi"/>
        </w:rPr>
        <w:t>. Het verslag is bijgevolg goedgekeurd.</w:t>
      </w:r>
    </w:p>
    <w:p w:rsidR="00406037" w:rsidRPr="00BE5AC8" w:rsidRDefault="00406037" w:rsidP="00B61A4D">
      <w:pPr>
        <w:spacing w:line="276" w:lineRule="auto"/>
        <w:jc w:val="both"/>
        <w:rPr>
          <w:rFonts w:cstheme="minorHAnsi"/>
        </w:rPr>
      </w:pPr>
    </w:p>
    <w:p w:rsidR="00C65D9C" w:rsidRPr="00BE5AC8" w:rsidRDefault="008229BB" w:rsidP="00B61A4D">
      <w:pPr>
        <w:pStyle w:val="Lijstalinea"/>
        <w:numPr>
          <w:ilvl w:val="0"/>
          <w:numId w:val="16"/>
        </w:numPr>
        <w:shd w:val="clear" w:color="auto" w:fill="D9D9D9" w:themeFill="background1" w:themeFillShade="D9"/>
        <w:spacing w:line="276" w:lineRule="auto"/>
        <w:ind w:left="0" w:firstLine="0"/>
        <w:jc w:val="both"/>
        <w:rPr>
          <w:rFonts w:cstheme="minorHAnsi"/>
        </w:rPr>
      </w:pPr>
      <w:r w:rsidRPr="00BE5AC8">
        <w:rPr>
          <w:rFonts w:eastAsia="Times New Roman" w:cstheme="minorHAnsi"/>
        </w:rPr>
        <w:t xml:space="preserve">Evaluatie </w:t>
      </w:r>
      <w:r w:rsidR="00C65D9C" w:rsidRPr="00BE5AC8">
        <w:rPr>
          <w:rFonts w:eastAsia="Times New Roman" w:cstheme="minorHAnsi"/>
        </w:rPr>
        <w:t>Aanmeldingsprocedure</w:t>
      </w:r>
      <w:r w:rsidRPr="00BE5AC8">
        <w:rPr>
          <w:rFonts w:eastAsia="Times New Roman" w:cstheme="minorHAnsi"/>
        </w:rPr>
        <w:t xml:space="preserve"> 2019-2020</w:t>
      </w:r>
    </w:p>
    <w:p w:rsidR="00C65D9C" w:rsidRPr="00BE5AC8" w:rsidRDefault="00406037" w:rsidP="00B61A4D">
      <w:pPr>
        <w:spacing w:line="252" w:lineRule="auto"/>
        <w:jc w:val="both"/>
        <w:rPr>
          <w:rFonts w:cstheme="minorHAnsi"/>
        </w:rPr>
      </w:pPr>
      <w:r w:rsidRPr="00BE5AC8">
        <w:rPr>
          <w:rFonts w:cstheme="minorHAnsi"/>
        </w:rPr>
        <w:t>De cijfergegevens bij de evaluatie zijn te vinden in bijlage 1.</w:t>
      </w:r>
    </w:p>
    <w:p w:rsidR="00406037" w:rsidRPr="00BE5AC8" w:rsidRDefault="00A3023A" w:rsidP="00B61A4D">
      <w:pPr>
        <w:spacing w:line="252" w:lineRule="auto"/>
        <w:jc w:val="both"/>
        <w:rPr>
          <w:rFonts w:cstheme="minorHAnsi"/>
          <w:i/>
        </w:rPr>
      </w:pPr>
      <w:r w:rsidRPr="00BE5AC8">
        <w:rPr>
          <w:rFonts w:cstheme="minorHAnsi"/>
          <w:i/>
        </w:rPr>
        <w:t>Belangrijkste</w:t>
      </w:r>
      <w:r w:rsidR="00406037" w:rsidRPr="00BE5AC8">
        <w:rPr>
          <w:rFonts w:cstheme="minorHAnsi"/>
          <w:i/>
        </w:rPr>
        <w:t xml:space="preserve"> gegevens</w:t>
      </w:r>
    </w:p>
    <w:p w:rsidR="00406037" w:rsidRPr="00BE5AC8" w:rsidRDefault="00406037" w:rsidP="00B61A4D">
      <w:pPr>
        <w:pStyle w:val="Lijstalinea"/>
        <w:numPr>
          <w:ilvl w:val="0"/>
          <w:numId w:val="18"/>
        </w:numPr>
        <w:spacing w:line="252" w:lineRule="auto"/>
        <w:jc w:val="both"/>
        <w:rPr>
          <w:rFonts w:cstheme="minorHAnsi"/>
        </w:rPr>
      </w:pPr>
      <w:r w:rsidRPr="00BE5AC8">
        <w:rPr>
          <w:rFonts w:cstheme="minorHAnsi"/>
        </w:rPr>
        <w:t xml:space="preserve">Er waren dit jaar </w:t>
      </w:r>
      <w:r w:rsidRPr="00BE5AC8">
        <w:rPr>
          <w:rFonts w:cstheme="minorHAnsi"/>
          <w:b/>
        </w:rPr>
        <w:t>veel</w:t>
      </w:r>
      <w:r w:rsidRPr="00BE5AC8">
        <w:rPr>
          <w:rFonts w:cstheme="minorHAnsi"/>
        </w:rPr>
        <w:t xml:space="preserve"> aanmeldingen, nl. 202 (ter vergelijking: vorig schooljaar waren het er maar 140)</w:t>
      </w:r>
    </w:p>
    <w:p w:rsidR="00406037" w:rsidRPr="00BE5AC8" w:rsidRDefault="00406037" w:rsidP="00B61A4D">
      <w:pPr>
        <w:pStyle w:val="Lijstalinea"/>
        <w:numPr>
          <w:ilvl w:val="0"/>
          <w:numId w:val="18"/>
        </w:numPr>
        <w:spacing w:line="252" w:lineRule="auto"/>
        <w:jc w:val="both"/>
        <w:rPr>
          <w:rFonts w:cstheme="minorHAnsi"/>
        </w:rPr>
      </w:pPr>
      <w:r w:rsidRPr="00BE5AC8">
        <w:rPr>
          <w:rFonts w:cstheme="minorHAnsi"/>
        </w:rPr>
        <w:t xml:space="preserve">Vergeleken met vorige jaren zijn er veel kinderen die </w:t>
      </w:r>
      <w:r w:rsidRPr="00BE5AC8">
        <w:rPr>
          <w:rFonts w:cstheme="minorHAnsi"/>
          <w:b/>
        </w:rPr>
        <w:t>geen toewijzing</w:t>
      </w:r>
      <w:r w:rsidRPr="00BE5AC8">
        <w:rPr>
          <w:rFonts w:cstheme="minorHAnsi"/>
        </w:rPr>
        <w:t xml:space="preserve"> hebben gekregen, nl. 16. De verklaring hier is dat we voor het eerst niet meer het minimum van 2 schoolkeuzes hanteren</w:t>
      </w:r>
      <w:r w:rsidR="00FB31FE" w:rsidRPr="00BE5AC8">
        <w:rPr>
          <w:rFonts w:cstheme="minorHAnsi"/>
        </w:rPr>
        <w:t xml:space="preserve"> (in totaal 55), waaronder ook 11 van die 16.</w:t>
      </w:r>
      <w:r w:rsidRPr="00BE5AC8">
        <w:rPr>
          <w:rFonts w:cstheme="minorHAnsi"/>
        </w:rPr>
        <w:t xml:space="preserve"> </w:t>
      </w:r>
      <w:r w:rsidR="00FB31FE" w:rsidRPr="00BE5AC8">
        <w:rPr>
          <w:rFonts w:cstheme="minorHAnsi"/>
        </w:rPr>
        <w:t>Die ene of de twee schoolkeuzes waren telkens voor kleinere wijkscholen of methodescholen</w:t>
      </w:r>
    </w:p>
    <w:p w:rsidR="008229BB" w:rsidRPr="00BE5AC8" w:rsidRDefault="00FB31FE" w:rsidP="00B807EB">
      <w:pPr>
        <w:pStyle w:val="Lijstalinea"/>
        <w:numPr>
          <w:ilvl w:val="0"/>
          <w:numId w:val="18"/>
        </w:numPr>
        <w:spacing w:line="252" w:lineRule="auto"/>
        <w:jc w:val="both"/>
        <w:rPr>
          <w:rFonts w:cstheme="minorHAnsi"/>
        </w:rPr>
      </w:pPr>
      <w:r w:rsidRPr="00BE5AC8">
        <w:rPr>
          <w:rFonts w:cstheme="minorHAnsi"/>
        </w:rPr>
        <w:t xml:space="preserve">In vergelijking met vorige jaren zien we </w:t>
      </w:r>
      <w:r w:rsidR="00477CD3" w:rsidRPr="00BE5AC8">
        <w:rPr>
          <w:rFonts w:cstheme="minorHAnsi"/>
        </w:rPr>
        <w:t xml:space="preserve">dat er </w:t>
      </w:r>
      <w:r w:rsidR="00477CD3" w:rsidRPr="00BE5AC8">
        <w:rPr>
          <w:rFonts w:cstheme="minorHAnsi"/>
          <w:b/>
        </w:rPr>
        <w:t>meer niet-instappers</w:t>
      </w:r>
      <w:r w:rsidR="00477CD3" w:rsidRPr="00BE5AC8">
        <w:rPr>
          <w:rFonts w:cstheme="minorHAnsi"/>
        </w:rPr>
        <w:t xml:space="preserve"> (dus kinderen van hogere jaren) aangemeld worden, met de bedoeling om van school te veranderen. </w:t>
      </w:r>
      <w:r w:rsidR="005D7BDF" w:rsidRPr="00BE5AC8">
        <w:rPr>
          <w:rFonts w:cstheme="minorHAnsi"/>
        </w:rPr>
        <w:t>Wat de instappende peuters betreft: voor de kinderen</w:t>
      </w:r>
      <w:r w:rsidR="00477CD3" w:rsidRPr="00BE5AC8">
        <w:rPr>
          <w:rFonts w:cstheme="minorHAnsi"/>
        </w:rPr>
        <w:t xml:space="preserve"> gedomicilieerd te Ronse blijft het aandeel aanmeldingen gelijk als andere jaren, nl. 30%.</w:t>
      </w:r>
      <w:r w:rsidR="005D7BDF" w:rsidRPr="00BE5AC8">
        <w:rPr>
          <w:rFonts w:cstheme="minorHAnsi"/>
        </w:rPr>
        <w:t xml:space="preserve"> 35% was reeds ingeschreven als broer en zus, nog eens 35% is nog niet ingeschreven in Ronse. We gaan ervan uit dat een behoorlijk deel hiervan school zal lopen in een randgemeente.</w:t>
      </w:r>
    </w:p>
    <w:p w:rsidR="005D7BDF" w:rsidRPr="00BE5AC8" w:rsidRDefault="005D7BDF" w:rsidP="00B807EB">
      <w:pPr>
        <w:pStyle w:val="Lijstalinea"/>
        <w:numPr>
          <w:ilvl w:val="0"/>
          <w:numId w:val="18"/>
        </w:numPr>
        <w:spacing w:line="252" w:lineRule="auto"/>
        <w:jc w:val="both"/>
        <w:rPr>
          <w:rFonts w:cstheme="minorHAnsi"/>
        </w:rPr>
      </w:pPr>
      <w:r w:rsidRPr="00BE5AC8">
        <w:rPr>
          <w:rFonts w:cstheme="minorHAnsi"/>
        </w:rPr>
        <w:t xml:space="preserve">Naar verdeling </w:t>
      </w:r>
      <w:r w:rsidRPr="00BE5AC8">
        <w:rPr>
          <w:rFonts w:cstheme="minorHAnsi"/>
          <w:b/>
        </w:rPr>
        <w:t>woonplaats</w:t>
      </w:r>
      <w:r w:rsidRPr="00BE5AC8">
        <w:rPr>
          <w:rFonts w:cstheme="minorHAnsi"/>
        </w:rPr>
        <w:t xml:space="preserve"> blijven de cijfers gelijk: 84% woont te Ronse</w:t>
      </w:r>
    </w:p>
    <w:p w:rsidR="008229BB" w:rsidRPr="00BE5AC8" w:rsidRDefault="005D7BDF" w:rsidP="00D84C2E">
      <w:pPr>
        <w:pStyle w:val="Lijstalinea"/>
        <w:numPr>
          <w:ilvl w:val="0"/>
          <w:numId w:val="18"/>
        </w:numPr>
        <w:spacing w:line="252" w:lineRule="auto"/>
        <w:jc w:val="both"/>
        <w:rPr>
          <w:rFonts w:cstheme="minorHAnsi"/>
        </w:rPr>
      </w:pPr>
      <w:r w:rsidRPr="00BE5AC8">
        <w:rPr>
          <w:rFonts w:cstheme="minorHAnsi"/>
        </w:rPr>
        <w:t xml:space="preserve">Opvallend is een zeer groot aandeel van de groep </w:t>
      </w:r>
      <w:r w:rsidRPr="00BE5AC8">
        <w:rPr>
          <w:rFonts w:cstheme="minorHAnsi"/>
          <w:b/>
        </w:rPr>
        <w:t>indicatorleerlingen</w:t>
      </w:r>
      <w:r w:rsidRPr="00BE5AC8">
        <w:rPr>
          <w:rFonts w:cstheme="minorHAnsi"/>
        </w:rPr>
        <w:t xml:space="preserve">, </w:t>
      </w:r>
      <w:r w:rsidR="002475D2" w:rsidRPr="00BE5AC8">
        <w:rPr>
          <w:rFonts w:cstheme="minorHAnsi"/>
        </w:rPr>
        <w:t xml:space="preserve">nl. 88. Dit is </w:t>
      </w:r>
      <w:r w:rsidRPr="00BE5AC8">
        <w:rPr>
          <w:rFonts w:cstheme="minorHAnsi"/>
        </w:rPr>
        <w:t xml:space="preserve">bijna de helft (44%) van alle aanmeldingen. Bij een algemeen gemiddelde van 55% indicatorleerlingen in Ronse  betekent dit dat we deze groep bijna even goed bereiken. </w:t>
      </w:r>
      <w:r w:rsidR="00F708A5" w:rsidRPr="00BE5AC8">
        <w:rPr>
          <w:rFonts w:cstheme="minorHAnsi"/>
        </w:rPr>
        <w:t>Als de niet-</w:t>
      </w:r>
      <w:proofErr w:type="spellStart"/>
      <w:r w:rsidR="00F708A5" w:rsidRPr="00BE5AC8">
        <w:rPr>
          <w:rFonts w:cstheme="minorHAnsi"/>
        </w:rPr>
        <w:t>indicatoleerlingen</w:t>
      </w:r>
      <w:proofErr w:type="spellEnd"/>
      <w:r w:rsidR="00F708A5" w:rsidRPr="00BE5AC8">
        <w:rPr>
          <w:rFonts w:cstheme="minorHAnsi"/>
        </w:rPr>
        <w:t>.</w:t>
      </w:r>
    </w:p>
    <w:p w:rsidR="008229BB" w:rsidRPr="00BE5AC8" w:rsidRDefault="00F708A5" w:rsidP="00654F8E">
      <w:pPr>
        <w:pStyle w:val="Lijstalinea"/>
        <w:numPr>
          <w:ilvl w:val="0"/>
          <w:numId w:val="18"/>
        </w:numPr>
        <w:spacing w:line="252" w:lineRule="auto"/>
        <w:jc w:val="both"/>
        <w:rPr>
          <w:rFonts w:cstheme="minorHAnsi"/>
        </w:rPr>
      </w:pPr>
      <w:r w:rsidRPr="00BE5AC8">
        <w:rPr>
          <w:rFonts w:cstheme="minorHAnsi"/>
        </w:rPr>
        <w:t xml:space="preserve">19 aanmeldingen vermeldden een begeleidend email-adres (waarvan 6x Samenlevingsopbouw, 6x Huis van het Kind en 7x andere). Niet alle ouders wensen die vermelding, dus in feite waren er meer </w:t>
      </w:r>
      <w:r w:rsidRPr="00BE5AC8">
        <w:rPr>
          <w:rFonts w:cstheme="minorHAnsi"/>
          <w:b/>
        </w:rPr>
        <w:t>begeleidingen</w:t>
      </w:r>
      <w:r w:rsidRPr="00BE5AC8">
        <w:rPr>
          <w:rFonts w:cstheme="minorHAnsi"/>
        </w:rPr>
        <w:t xml:space="preserve">. </w:t>
      </w:r>
      <w:r w:rsidR="008E1AB9" w:rsidRPr="00BE5AC8">
        <w:rPr>
          <w:rFonts w:cstheme="minorHAnsi"/>
        </w:rPr>
        <w:t xml:space="preserve">Een paar begeleidingen gebeurden door een </w:t>
      </w:r>
      <w:proofErr w:type="spellStart"/>
      <w:r w:rsidR="008E1AB9" w:rsidRPr="00BE5AC8">
        <w:rPr>
          <w:rFonts w:cstheme="minorHAnsi"/>
        </w:rPr>
        <w:t>netgebonden</w:t>
      </w:r>
      <w:proofErr w:type="spellEnd"/>
      <w:r w:rsidR="008E1AB9" w:rsidRPr="00BE5AC8">
        <w:rPr>
          <w:rFonts w:cstheme="minorHAnsi"/>
        </w:rPr>
        <w:t xml:space="preserve"> en/of </w:t>
      </w:r>
      <w:proofErr w:type="spellStart"/>
      <w:r w:rsidR="008E1AB9" w:rsidRPr="00BE5AC8">
        <w:rPr>
          <w:rFonts w:cstheme="minorHAnsi"/>
        </w:rPr>
        <w:t>zuilgebonden</w:t>
      </w:r>
      <w:proofErr w:type="spellEnd"/>
      <w:r w:rsidR="008E1AB9" w:rsidRPr="00BE5AC8">
        <w:rPr>
          <w:rFonts w:cstheme="minorHAnsi"/>
        </w:rPr>
        <w:t xml:space="preserve"> organisatie, bv. een kinderopvangdienst. Ook al gebeurt dit spontaan en verlaagt dit de drempel voor kansengroepen, we hernieuwen de afspraak dat begeleiding alleen mag gebeuren door de neutrale instanties vermeld op de folder, nl. Huis van het Kind, Samenlevingsopbouw en Sociaal Huis. Andere diensten moeten hiernaar doorverwijzen.</w:t>
      </w:r>
    </w:p>
    <w:p w:rsidR="00C65D9C" w:rsidRPr="00BE5AC8" w:rsidRDefault="00A3023A" w:rsidP="00B61A4D">
      <w:pPr>
        <w:spacing w:line="252" w:lineRule="auto"/>
        <w:jc w:val="both"/>
        <w:rPr>
          <w:rFonts w:eastAsia="Times New Roman" w:cstheme="minorHAnsi"/>
          <w:i/>
        </w:rPr>
      </w:pPr>
      <w:r w:rsidRPr="00BE5AC8">
        <w:rPr>
          <w:rFonts w:eastAsia="Times New Roman" w:cstheme="minorHAnsi"/>
          <w:i/>
        </w:rPr>
        <w:t>Verdere bespreking</w:t>
      </w:r>
    </w:p>
    <w:p w:rsidR="00C65D9C" w:rsidRPr="00BE5AC8" w:rsidRDefault="00A3023A" w:rsidP="00A3023A">
      <w:pPr>
        <w:pStyle w:val="Lijstalinea"/>
        <w:numPr>
          <w:ilvl w:val="0"/>
          <w:numId w:val="20"/>
        </w:numPr>
        <w:spacing w:line="252" w:lineRule="auto"/>
        <w:jc w:val="both"/>
        <w:rPr>
          <w:rFonts w:eastAsia="Times New Roman" w:cstheme="minorHAnsi"/>
        </w:rPr>
      </w:pPr>
      <w:r w:rsidRPr="00BE5AC8">
        <w:rPr>
          <w:rFonts w:eastAsia="Times New Roman" w:cstheme="minorHAnsi"/>
        </w:rPr>
        <w:t>We herhalen het advies om, in de periode ‘inschrijven na aanmelden’, wanneer ouders op 5 dagen van het einde nog niet zijn gekomen om in te schrijven, al te beginnen met contact nemen. Als het te wijten is aan niet weten of vergetelheid, dan hebben scholen en ouders nog voldoende tijd om de inschrijving te organiseren. Anders wordt het heel krap en mogelijk te laat.</w:t>
      </w:r>
    </w:p>
    <w:p w:rsidR="00A3023A" w:rsidRPr="00BE5AC8" w:rsidRDefault="00A3023A" w:rsidP="00A3023A">
      <w:pPr>
        <w:pStyle w:val="Lijstalinea"/>
        <w:numPr>
          <w:ilvl w:val="0"/>
          <w:numId w:val="20"/>
        </w:numPr>
        <w:spacing w:line="252" w:lineRule="auto"/>
        <w:jc w:val="both"/>
        <w:rPr>
          <w:rFonts w:eastAsia="Times New Roman" w:cstheme="minorHAnsi"/>
        </w:rPr>
      </w:pPr>
      <w:r w:rsidRPr="00BE5AC8">
        <w:rPr>
          <w:rFonts w:eastAsia="Times New Roman" w:cstheme="minorHAnsi"/>
        </w:rPr>
        <w:t xml:space="preserve">De toewijzingsbrieven zouden nog duidelijker, zo mogelijk stapsgewijs, moeten vermelden wat de ouder moet doen. Handig zou bv. zijn een afscheurstrookje dat afgestempeld wordt door de school na inschrijving en zodoende als bewijs geldt. Ouders weten niet zo goed wanneer hun kind nu eigenlijk echt ingeschreven is. </w:t>
      </w:r>
    </w:p>
    <w:p w:rsidR="00A3023A" w:rsidRPr="00BE5AC8" w:rsidRDefault="00A3023A" w:rsidP="00A3023A">
      <w:pPr>
        <w:pStyle w:val="Lijstalinea"/>
        <w:numPr>
          <w:ilvl w:val="0"/>
          <w:numId w:val="20"/>
        </w:numPr>
        <w:spacing w:line="252" w:lineRule="auto"/>
        <w:jc w:val="both"/>
        <w:rPr>
          <w:rFonts w:eastAsia="Times New Roman" w:cstheme="minorHAnsi"/>
        </w:rPr>
      </w:pPr>
      <w:r w:rsidRPr="00BE5AC8">
        <w:rPr>
          <w:rFonts w:eastAsia="Times New Roman" w:cstheme="minorHAnsi"/>
        </w:rPr>
        <w:t>Het zou handig zijn als de begeleiders, maar ook de ouders zelf, zouden kunnen zien welke brieven ze mogen verwachten en hoe die er uit zien, nl. de toewijzingsbrieven en de weigeringsdocumenten. Voorbeelden kunnen getoond worden op de website.</w:t>
      </w:r>
    </w:p>
    <w:p w:rsidR="008978A1" w:rsidRPr="00BE5AC8" w:rsidRDefault="00624246" w:rsidP="00A3023A">
      <w:pPr>
        <w:pStyle w:val="Lijstalinea"/>
        <w:numPr>
          <w:ilvl w:val="0"/>
          <w:numId w:val="20"/>
        </w:numPr>
        <w:spacing w:line="252" w:lineRule="auto"/>
        <w:jc w:val="both"/>
        <w:rPr>
          <w:rFonts w:eastAsia="Times New Roman" w:cstheme="minorHAnsi"/>
        </w:rPr>
      </w:pPr>
      <w:r w:rsidRPr="00BE5AC8">
        <w:rPr>
          <w:rFonts w:eastAsia="Times New Roman" w:cstheme="minorHAnsi"/>
        </w:rPr>
        <w:lastRenderedPageBreak/>
        <w:t>Er is een vermoeden dat de aanmeldingsprocedure een afschrikkingseffect heeft (gehad) voor het schoollopen in Ronse, wat mee de grote uitstroom naar de randgemeenten zou verklaren. We moeten alleszins vermijden dat ouders uitwijken omdat ze vrezen dat ze geen plaats zullen hebben in hun school/scholen van voorkeur in Ronse en daarom alleen inschrijven in de voorkeurschool in de randgemeente. Ze kunnen echter op beide paarden wedden, met veel kans dat ze toch in Ronse kunnen blijven. Ouders moeten dit weten.</w:t>
      </w:r>
    </w:p>
    <w:p w:rsidR="00121115" w:rsidRPr="00BE5AC8" w:rsidRDefault="00121115" w:rsidP="00121115">
      <w:pPr>
        <w:spacing w:line="252" w:lineRule="auto"/>
        <w:jc w:val="both"/>
        <w:rPr>
          <w:rFonts w:eastAsia="Times New Roman" w:cstheme="minorHAnsi"/>
        </w:rPr>
      </w:pPr>
    </w:p>
    <w:p w:rsidR="00121115" w:rsidRPr="00BE5AC8" w:rsidRDefault="00121115" w:rsidP="004E511B">
      <w:pPr>
        <w:pStyle w:val="Lijstalinea"/>
        <w:numPr>
          <w:ilvl w:val="0"/>
          <w:numId w:val="16"/>
        </w:numPr>
        <w:shd w:val="clear" w:color="auto" w:fill="D9D9D9" w:themeFill="background1" w:themeFillShade="D9"/>
        <w:spacing w:line="252" w:lineRule="auto"/>
        <w:ind w:left="0" w:firstLine="0"/>
        <w:jc w:val="both"/>
        <w:rPr>
          <w:rFonts w:eastAsia="Times New Roman" w:cstheme="minorHAnsi"/>
        </w:rPr>
      </w:pPr>
      <w:r w:rsidRPr="00BE5AC8">
        <w:rPr>
          <w:rFonts w:eastAsia="Times New Roman" w:cstheme="minorHAnsi"/>
        </w:rPr>
        <w:t>Nieuw decreet inschrijvingsbeleid 2020-2021</w:t>
      </w:r>
    </w:p>
    <w:p w:rsidR="00121115" w:rsidRPr="00BE5AC8" w:rsidRDefault="00121115" w:rsidP="00121115">
      <w:pPr>
        <w:spacing w:line="252" w:lineRule="auto"/>
        <w:jc w:val="both"/>
        <w:rPr>
          <w:rFonts w:eastAsia="Times New Roman" w:cstheme="minorHAnsi"/>
        </w:rPr>
      </w:pPr>
    </w:p>
    <w:p w:rsidR="00121115" w:rsidRPr="00BE5AC8" w:rsidRDefault="00121115" w:rsidP="008978A1">
      <w:pPr>
        <w:pStyle w:val="Lijstalinea"/>
        <w:numPr>
          <w:ilvl w:val="0"/>
          <w:numId w:val="22"/>
        </w:numPr>
        <w:spacing w:after="0" w:line="240" w:lineRule="auto"/>
        <w:jc w:val="both"/>
        <w:rPr>
          <w:rFonts w:eastAsia="Times New Roman" w:cstheme="minorHAnsi"/>
        </w:rPr>
      </w:pPr>
      <w:r w:rsidRPr="00BE5AC8">
        <w:rPr>
          <w:rFonts w:eastAsia="Times New Roman" w:cstheme="minorHAnsi"/>
        </w:rPr>
        <w:t>Het decreet dat wegens een belangenconflict opgeschort moest worden is nu op de valreep toch goedgekeurd, zij het in een licht gewijzigde vorm.</w:t>
      </w:r>
    </w:p>
    <w:p w:rsidR="00121115" w:rsidRPr="00BE5AC8" w:rsidRDefault="00121115" w:rsidP="008978A1">
      <w:pPr>
        <w:pStyle w:val="Lijstalinea"/>
        <w:numPr>
          <w:ilvl w:val="0"/>
          <w:numId w:val="22"/>
        </w:numPr>
        <w:spacing w:after="0" w:line="240" w:lineRule="auto"/>
        <w:jc w:val="both"/>
        <w:rPr>
          <w:rFonts w:eastAsia="Times New Roman" w:cstheme="minorHAnsi"/>
        </w:rPr>
      </w:pPr>
      <w:r w:rsidRPr="00BE5AC8">
        <w:rPr>
          <w:rFonts w:eastAsia="Times New Roman" w:cstheme="minorHAnsi"/>
        </w:rPr>
        <w:t xml:space="preserve">De volledige tekst vind je hier: </w:t>
      </w:r>
      <w:hyperlink r:id="rId5" w:history="1">
        <w:r w:rsidRPr="00BE5AC8">
          <w:rPr>
            <w:rStyle w:val="Hyperlink"/>
            <w:rFonts w:cstheme="minorHAnsi"/>
          </w:rPr>
          <w:t>http://docs.vlaamsparlement.be/pfile?id=1479889</w:t>
        </w:r>
      </w:hyperlink>
    </w:p>
    <w:p w:rsidR="00121115" w:rsidRPr="00BE5AC8" w:rsidRDefault="00121115" w:rsidP="008978A1">
      <w:pPr>
        <w:pStyle w:val="Lijstalinea"/>
        <w:numPr>
          <w:ilvl w:val="0"/>
          <w:numId w:val="22"/>
        </w:numPr>
        <w:spacing w:after="0" w:line="240" w:lineRule="auto"/>
        <w:jc w:val="both"/>
        <w:rPr>
          <w:rFonts w:eastAsia="Times New Roman" w:cstheme="minorHAnsi"/>
        </w:rPr>
      </w:pPr>
      <w:r w:rsidRPr="00BE5AC8">
        <w:rPr>
          <w:rFonts w:eastAsia="Times New Roman" w:cstheme="minorHAnsi"/>
        </w:rPr>
        <w:t>Er zijn nog diverse elementen die toegevoegd of geconcretiseerd moeten worden (de tijdlijnen, de weigeringsdocumenten, bepalingen rond eventuele subsidie, samenstelling van de disfunctiecommissie, de platformwerking voor het buitengewoon onderwijs…). Daarom stellen we de brede presentatie uit tot een latere Algemene Vergadering, en beperken we ons hier tot de belangrijkste aspecten:</w:t>
      </w:r>
    </w:p>
    <w:p w:rsidR="00121115" w:rsidRPr="00BE5AC8" w:rsidRDefault="00121115" w:rsidP="00121115">
      <w:pPr>
        <w:spacing w:after="0" w:line="240" w:lineRule="auto"/>
        <w:jc w:val="both"/>
        <w:rPr>
          <w:rFonts w:eastAsia="Times New Roman" w:cstheme="minorHAnsi"/>
        </w:rPr>
      </w:pPr>
    </w:p>
    <w:p w:rsidR="00121115" w:rsidRPr="00BE5AC8" w:rsidRDefault="00121115" w:rsidP="00121115">
      <w:pPr>
        <w:spacing w:after="0" w:line="240" w:lineRule="auto"/>
        <w:jc w:val="both"/>
        <w:rPr>
          <w:rFonts w:eastAsia="Times New Roman" w:cstheme="minorHAnsi"/>
          <w:i/>
        </w:rPr>
      </w:pPr>
      <w:r w:rsidRPr="00BE5AC8">
        <w:rPr>
          <w:rFonts w:eastAsia="Times New Roman" w:cstheme="minorHAnsi"/>
          <w:i/>
        </w:rPr>
        <w:t>Gewoon basisonderwijs</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 xml:space="preserve">Het kernpunt blijft: willen kunnen weigeren op basis van capaciteit = digitaal aanmelden. Digitaal hoeft niet per se te betekenen via een van de aanmeldingssystemen die momenteel op de markt zijn. Voor hele kleine aantallen zijn ook eenvoudige toepassingen mogelijk, bv. Google </w:t>
      </w:r>
      <w:proofErr w:type="spellStart"/>
      <w:r w:rsidRPr="00BE5AC8">
        <w:rPr>
          <w:rFonts w:eastAsia="Times New Roman" w:cstheme="minorHAnsi"/>
        </w:rPr>
        <w:t>Docs</w:t>
      </w:r>
      <w:proofErr w:type="spellEnd"/>
      <w:r w:rsidRPr="00BE5AC8">
        <w:rPr>
          <w:rFonts w:eastAsia="Times New Roman" w:cstheme="minorHAnsi"/>
        </w:rPr>
        <w:t>.</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Wie niet aanmeldt, kan in principe vanaf 1 september beginnen inschrijven en hoeft geen rekening meer te houden met het melden van capaciteit en vrije plaatsen, het toepassen van voorrangsperiodes en dubbele contingentering. Daar staat tegenover dat zij, op grond van capaciteit, op elk moment elke leerling moeten kunnen inschrijven. Alleen voor anderstalige nieuwkomers mag nog een capaciteit gehanteerd worden. Ook in geval van ‘uitzonderlijke omstandigheden’ kan de Commissie Leerlingenrechten een weigering toe te staan aan een school die niet heeft aangemeld, nadat hiervoor een aanvraag is ingediend</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 xml:space="preserve">Gezamenlijk aanmelden is mogelijk, zowel binnen een LOP/gemeente als samen met (scholen uit) andere gemeenten of </w:t>
      </w:r>
      <w:proofErr w:type="spellStart"/>
      <w:r w:rsidRPr="00BE5AC8">
        <w:rPr>
          <w:rFonts w:eastAsia="Times New Roman" w:cstheme="minorHAnsi"/>
        </w:rPr>
        <w:t>LOP’s</w:t>
      </w:r>
      <w:proofErr w:type="spellEnd"/>
      <w:r w:rsidRPr="00BE5AC8">
        <w:rPr>
          <w:rFonts w:eastAsia="Times New Roman" w:cstheme="minorHAnsi"/>
        </w:rPr>
        <w:t>. Die gemeenten/</w:t>
      </w:r>
      <w:proofErr w:type="spellStart"/>
      <w:r w:rsidRPr="00BE5AC8">
        <w:rPr>
          <w:rFonts w:eastAsia="Times New Roman" w:cstheme="minorHAnsi"/>
        </w:rPr>
        <w:t>LOP’s</w:t>
      </w:r>
      <w:proofErr w:type="spellEnd"/>
      <w:r w:rsidRPr="00BE5AC8">
        <w:rPr>
          <w:rFonts w:eastAsia="Times New Roman" w:cstheme="minorHAnsi"/>
        </w:rPr>
        <w:t xml:space="preserve"> hoeven niet aangrenzend te zijn.</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De Vlaamse Regering bepaalt de tijdlijn</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De deadline voor de beslissing rond het al dan niet aanmelden en de keuze voor het aanmeldingsdossier is 15 november</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De deadline voor het bepalen van de capaciteit in 15 februari. De capaciteit moet niet meer meegedeeld worden. De aantallen vrije plaatsen per capaciteitsgroep moet wel nog steeds gemeld worden, op dezelfde 3 momenten als in de vorige jaren</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Op het vlak van de voorrangsgroepen, ordeningscriteria en dubbele contingentering zijn geen echte wijzigingen</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De plaatsen van de ongunstig gerangschikte leerlingen moeten overgenomen worden op de wachtlijsten. Er is geen tussenfase van validering meer mogelijk</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 xml:space="preserve">Weigeringen moeten niet meer gemeld worden aan het LOP gestuurd worden, wel aan een bevoegde dienst van de Vlaamse Gemeenschap, en dit binnen de 7 kalenderdagen </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Er is een bijkomende overcapaciteitsgroep: leerlingen waarvoor de disfunctiecommissie toestemming heeft verleend voor een inschrijving in overcapaciteit</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t>Kunnen geweigerd worden, behalve op basis van capaciteit: (1) niet voldoen aan de toelatingsvoorwaarden; (2) alternerend schoollopen; (3) definitief uitgesloten in de eigen school in het lopende, het voorgaande of het daaraan voorgaande schooljaar</w:t>
      </w:r>
    </w:p>
    <w:p w:rsidR="00121115" w:rsidRPr="00BE5AC8" w:rsidRDefault="00121115" w:rsidP="008978A1">
      <w:pPr>
        <w:pStyle w:val="Lijstalinea"/>
        <w:numPr>
          <w:ilvl w:val="0"/>
          <w:numId w:val="26"/>
        </w:numPr>
        <w:spacing w:after="0" w:line="240" w:lineRule="auto"/>
        <w:jc w:val="both"/>
        <w:rPr>
          <w:rFonts w:eastAsia="Times New Roman" w:cstheme="minorHAnsi"/>
        </w:rPr>
      </w:pPr>
      <w:r w:rsidRPr="00BE5AC8">
        <w:rPr>
          <w:rFonts w:eastAsia="Times New Roman" w:cstheme="minorHAnsi"/>
        </w:rPr>
        <w:lastRenderedPageBreak/>
        <w:t>Kan niet geweigerd worden: een leerling die die terugkeert uit het buitengewoon onderwijs die in het lopende, het voorgaande of het daaraan voorgaande schooljaar in de eigen school ingeschreven was</w:t>
      </w:r>
    </w:p>
    <w:p w:rsidR="00121115" w:rsidRPr="00BE5AC8" w:rsidRDefault="00121115" w:rsidP="00121115">
      <w:pPr>
        <w:spacing w:after="0" w:line="240" w:lineRule="auto"/>
        <w:jc w:val="both"/>
        <w:rPr>
          <w:rFonts w:eastAsia="Times New Roman" w:cstheme="minorHAnsi"/>
        </w:rPr>
      </w:pPr>
    </w:p>
    <w:p w:rsidR="00121115" w:rsidRPr="00BE5AC8" w:rsidRDefault="00121115" w:rsidP="00121115">
      <w:pPr>
        <w:spacing w:after="0" w:line="240" w:lineRule="auto"/>
        <w:jc w:val="both"/>
        <w:rPr>
          <w:rFonts w:eastAsia="Times New Roman" w:cstheme="minorHAnsi"/>
          <w:i/>
        </w:rPr>
      </w:pPr>
      <w:r w:rsidRPr="00BE5AC8">
        <w:rPr>
          <w:rFonts w:eastAsia="Times New Roman" w:cstheme="minorHAnsi"/>
          <w:i/>
        </w:rPr>
        <w:t>Buitengewoon basisonderwijs</w:t>
      </w:r>
    </w:p>
    <w:p w:rsidR="00743E17" w:rsidRPr="00BE5AC8" w:rsidRDefault="00743E17" w:rsidP="00121115">
      <w:pPr>
        <w:spacing w:after="0" w:line="240" w:lineRule="auto"/>
        <w:jc w:val="both"/>
        <w:rPr>
          <w:rFonts w:eastAsia="Times New Roman" w:cstheme="minorHAnsi"/>
          <w:i/>
        </w:rPr>
      </w:pPr>
    </w:p>
    <w:p w:rsidR="00121115" w:rsidRPr="00BE5AC8" w:rsidRDefault="00121115" w:rsidP="008978A1">
      <w:pPr>
        <w:pStyle w:val="Lijstalinea"/>
        <w:numPr>
          <w:ilvl w:val="0"/>
          <w:numId w:val="27"/>
        </w:numPr>
        <w:spacing w:after="0" w:line="240" w:lineRule="auto"/>
        <w:contextualSpacing w:val="0"/>
        <w:jc w:val="both"/>
        <w:rPr>
          <w:rFonts w:eastAsia="Times New Roman" w:cstheme="minorHAnsi"/>
        </w:rPr>
      </w:pPr>
      <w:r w:rsidRPr="00BE5AC8">
        <w:rPr>
          <w:rFonts w:eastAsia="Times New Roman" w:cstheme="minorHAnsi"/>
        </w:rPr>
        <w:t>Ook hier geldt: willen kunnen weigeren op basis van capaciteit = aanmelden. Maar aanmelden hoeft niet per se digitaal.</w:t>
      </w:r>
    </w:p>
    <w:p w:rsidR="00121115" w:rsidRPr="00BE5AC8" w:rsidRDefault="00121115" w:rsidP="008978A1">
      <w:pPr>
        <w:pStyle w:val="Lijstalinea"/>
        <w:numPr>
          <w:ilvl w:val="0"/>
          <w:numId w:val="27"/>
        </w:numPr>
        <w:spacing w:after="0" w:line="240" w:lineRule="auto"/>
        <w:contextualSpacing w:val="0"/>
        <w:jc w:val="both"/>
        <w:rPr>
          <w:rFonts w:eastAsia="Times New Roman" w:cstheme="minorHAnsi"/>
        </w:rPr>
      </w:pPr>
      <w:r w:rsidRPr="00BE5AC8">
        <w:rPr>
          <w:rFonts w:eastAsia="Times New Roman" w:cstheme="minorHAnsi"/>
        </w:rPr>
        <w:t xml:space="preserve">Wie niet aanmeldt, is net zoals in het </w:t>
      </w:r>
      <w:proofErr w:type="spellStart"/>
      <w:r w:rsidRPr="00BE5AC8">
        <w:rPr>
          <w:rFonts w:eastAsia="Times New Roman" w:cstheme="minorHAnsi"/>
        </w:rPr>
        <w:t>BaO</w:t>
      </w:r>
      <w:proofErr w:type="spellEnd"/>
      <w:r w:rsidRPr="00BE5AC8">
        <w:rPr>
          <w:rFonts w:eastAsia="Times New Roman" w:cstheme="minorHAnsi"/>
        </w:rPr>
        <w:t xml:space="preserve"> ontheven van alle bijkomende verplichtingen, maar moet hier wel een gezamenlijke Vlaamse startdatum respecteren</w:t>
      </w:r>
    </w:p>
    <w:p w:rsidR="00121115" w:rsidRPr="00BE5AC8" w:rsidRDefault="00121115" w:rsidP="008978A1">
      <w:pPr>
        <w:pStyle w:val="Lijstalinea"/>
        <w:numPr>
          <w:ilvl w:val="0"/>
          <w:numId w:val="27"/>
        </w:numPr>
        <w:spacing w:after="0" w:line="240" w:lineRule="auto"/>
        <w:jc w:val="both"/>
        <w:rPr>
          <w:rFonts w:eastAsia="Times New Roman" w:cstheme="minorHAnsi"/>
        </w:rPr>
      </w:pPr>
      <w:r w:rsidRPr="00BE5AC8">
        <w:rPr>
          <w:rFonts w:eastAsia="Times New Roman" w:cstheme="minorHAnsi"/>
        </w:rPr>
        <w:t>Wie wel aanmeldt, meldt voor welke niveaus wordt aangemeld tegen uiterlijk 15 februari.</w:t>
      </w:r>
    </w:p>
    <w:p w:rsidR="00121115" w:rsidRPr="00BE5AC8" w:rsidRDefault="00121115" w:rsidP="008978A1">
      <w:pPr>
        <w:pStyle w:val="Lijstalinea"/>
        <w:numPr>
          <w:ilvl w:val="0"/>
          <w:numId w:val="27"/>
        </w:numPr>
        <w:spacing w:after="0" w:line="240" w:lineRule="auto"/>
        <w:jc w:val="both"/>
        <w:rPr>
          <w:rFonts w:eastAsia="Times New Roman" w:cstheme="minorHAnsi"/>
        </w:rPr>
      </w:pPr>
      <w:r w:rsidRPr="00BE5AC8">
        <w:rPr>
          <w:rFonts w:eastAsia="Times New Roman" w:cstheme="minorHAnsi"/>
        </w:rPr>
        <w:t>Die niveaus kunnen zijn (1) de school, (2) de vestigingsplaats, (3) leeftijdsniveau kleuter/lager, al dan niet per vestigingsplaats, (4) het type, al dan niet per vestigingsplaats</w:t>
      </w:r>
    </w:p>
    <w:p w:rsidR="00121115" w:rsidRPr="00BE5AC8" w:rsidRDefault="00121115" w:rsidP="008978A1">
      <w:pPr>
        <w:pStyle w:val="Lijstalinea"/>
        <w:numPr>
          <w:ilvl w:val="0"/>
          <w:numId w:val="27"/>
        </w:numPr>
        <w:spacing w:after="0" w:line="240" w:lineRule="auto"/>
        <w:jc w:val="both"/>
        <w:rPr>
          <w:rFonts w:eastAsia="Times New Roman" w:cstheme="minorHAnsi"/>
        </w:rPr>
      </w:pPr>
      <w:r w:rsidRPr="00BE5AC8">
        <w:rPr>
          <w:rFonts w:eastAsia="Times New Roman" w:cstheme="minorHAnsi"/>
        </w:rPr>
        <w:t>De Vlaamse Regering bepaalt de tijdlijn</w:t>
      </w:r>
    </w:p>
    <w:p w:rsidR="00121115" w:rsidRPr="00BE5AC8" w:rsidRDefault="00121115" w:rsidP="008978A1">
      <w:pPr>
        <w:pStyle w:val="Lijstalinea"/>
        <w:numPr>
          <w:ilvl w:val="0"/>
          <w:numId w:val="27"/>
        </w:numPr>
        <w:spacing w:after="0" w:line="240" w:lineRule="auto"/>
        <w:jc w:val="both"/>
        <w:rPr>
          <w:rFonts w:eastAsia="Times New Roman" w:cstheme="minorHAnsi"/>
        </w:rPr>
      </w:pPr>
      <w:r w:rsidRPr="00BE5AC8">
        <w:rPr>
          <w:rFonts w:eastAsia="Times New Roman" w:cstheme="minorHAnsi"/>
        </w:rPr>
        <w:t>Alle voorrangsgroepen én overige leerlingen worden samengenomen in één aanmeldingsprocedure, waarbij de ordening rekening houdt met de voorrang, in volgorde, van de volgende voorrangsgroepen:</w:t>
      </w:r>
    </w:p>
    <w:p w:rsidR="00121115" w:rsidRPr="00BE5AC8" w:rsidRDefault="00121115" w:rsidP="008978A1">
      <w:pPr>
        <w:pStyle w:val="Lijstalinea"/>
        <w:numPr>
          <w:ilvl w:val="2"/>
          <w:numId w:val="27"/>
        </w:numPr>
        <w:spacing w:after="0" w:line="240" w:lineRule="auto"/>
        <w:jc w:val="both"/>
        <w:rPr>
          <w:rFonts w:eastAsia="Times New Roman" w:cstheme="minorHAnsi"/>
        </w:rPr>
      </w:pPr>
      <w:r w:rsidRPr="00BE5AC8">
        <w:rPr>
          <w:rFonts w:eastAsia="Times New Roman" w:cstheme="minorHAnsi"/>
        </w:rPr>
        <w:t xml:space="preserve">Kinderen van dezelfde </w:t>
      </w:r>
      <w:proofErr w:type="spellStart"/>
      <w:r w:rsidRPr="00BE5AC8">
        <w:rPr>
          <w:rFonts w:eastAsia="Times New Roman" w:cstheme="minorHAnsi"/>
        </w:rPr>
        <w:t>leefentititeit</w:t>
      </w:r>
      <w:proofErr w:type="spellEnd"/>
    </w:p>
    <w:p w:rsidR="00121115" w:rsidRPr="00BE5AC8" w:rsidRDefault="00121115" w:rsidP="008978A1">
      <w:pPr>
        <w:pStyle w:val="Lijstalinea"/>
        <w:numPr>
          <w:ilvl w:val="2"/>
          <w:numId w:val="27"/>
        </w:numPr>
        <w:spacing w:after="0" w:line="240" w:lineRule="auto"/>
        <w:jc w:val="both"/>
        <w:rPr>
          <w:rFonts w:eastAsia="Times New Roman" w:cstheme="minorHAnsi"/>
        </w:rPr>
      </w:pPr>
      <w:r w:rsidRPr="00BE5AC8">
        <w:rPr>
          <w:rFonts w:eastAsia="Times New Roman" w:cstheme="minorHAnsi"/>
        </w:rPr>
        <w:t>Kinderen van personeelsleden</w:t>
      </w:r>
    </w:p>
    <w:p w:rsidR="00121115" w:rsidRPr="00BE5AC8" w:rsidRDefault="00121115" w:rsidP="008978A1">
      <w:pPr>
        <w:pStyle w:val="Lijstalinea"/>
        <w:numPr>
          <w:ilvl w:val="2"/>
          <w:numId w:val="27"/>
        </w:numPr>
        <w:spacing w:after="0" w:line="240" w:lineRule="auto"/>
        <w:jc w:val="both"/>
        <w:rPr>
          <w:rFonts w:eastAsia="Times New Roman" w:cstheme="minorHAnsi"/>
        </w:rPr>
      </w:pPr>
      <w:r w:rsidRPr="00BE5AC8">
        <w:rPr>
          <w:rFonts w:eastAsia="Times New Roman" w:cstheme="minorHAnsi"/>
        </w:rPr>
        <w:t>Optioneel: kinderen verblijvend in een (semi-)internaat (de school kan tot max. 50% van de capaciteit per niveau hiervoor voorrang verlenen).</w:t>
      </w:r>
    </w:p>
    <w:p w:rsidR="00121115" w:rsidRPr="00BE5AC8" w:rsidRDefault="00121115" w:rsidP="008978A1">
      <w:pPr>
        <w:pStyle w:val="Lijstalinea"/>
        <w:numPr>
          <w:ilvl w:val="0"/>
          <w:numId w:val="28"/>
        </w:numPr>
        <w:spacing w:after="0" w:line="240" w:lineRule="auto"/>
        <w:jc w:val="both"/>
        <w:rPr>
          <w:rFonts w:eastAsia="Times New Roman" w:cstheme="minorHAnsi"/>
        </w:rPr>
      </w:pPr>
      <w:r w:rsidRPr="00BE5AC8">
        <w:rPr>
          <w:rFonts w:eastAsia="Times New Roman" w:cstheme="minorHAnsi"/>
        </w:rPr>
        <w:t>De overige leerlingen worden hierna geordend per afstand tot het domicilie-adres</w:t>
      </w:r>
    </w:p>
    <w:p w:rsidR="00121115" w:rsidRPr="00BE5AC8" w:rsidRDefault="00121115" w:rsidP="008978A1">
      <w:pPr>
        <w:pStyle w:val="Lijstalinea"/>
        <w:numPr>
          <w:ilvl w:val="0"/>
          <w:numId w:val="28"/>
        </w:numPr>
        <w:spacing w:after="0" w:line="240" w:lineRule="auto"/>
        <w:contextualSpacing w:val="0"/>
        <w:jc w:val="both"/>
        <w:rPr>
          <w:rFonts w:eastAsia="Times New Roman" w:cstheme="minorHAnsi"/>
        </w:rPr>
      </w:pPr>
      <w:r w:rsidRPr="00BE5AC8">
        <w:rPr>
          <w:rFonts w:eastAsia="Times New Roman" w:cstheme="minorHAnsi"/>
        </w:rPr>
        <w:t>Opgeviste leerlingen hebben tot 14 dagen tijd om in te schrijven</w:t>
      </w:r>
    </w:p>
    <w:p w:rsidR="00121115" w:rsidRPr="00BE5AC8" w:rsidRDefault="00121115" w:rsidP="008978A1">
      <w:pPr>
        <w:pStyle w:val="Lijstalinea"/>
        <w:numPr>
          <w:ilvl w:val="0"/>
          <w:numId w:val="28"/>
        </w:numPr>
        <w:spacing w:after="0" w:line="240" w:lineRule="auto"/>
        <w:contextualSpacing w:val="0"/>
        <w:jc w:val="both"/>
        <w:rPr>
          <w:rFonts w:eastAsia="Times New Roman" w:cstheme="minorHAnsi"/>
        </w:rPr>
      </w:pPr>
      <w:r w:rsidRPr="00BE5AC8">
        <w:rPr>
          <w:rFonts w:eastAsia="Times New Roman" w:cstheme="minorHAnsi"/>
        </w:rPr>
        <w:t>Er wordt een periode voorzien waarbinnen het schoolbestuur kan overgaan tot eventuele capaciteitsverhoging</w:t>
      </w:r>
    </w:p>
    <w:p w:rsidR="00121115" w:rsidRPr="00BE5AC8" w:rsidRDefault="00121115" w:rsidP="008978A1">
      <w:pPr>
        <w:pStyle w:val="Lijstalinea"/>
        <w:numPr>
          <w:ilvl w:val="0"/>
          <w:numId w:val="28"/>
        </w:numPr>
        <w:spacing w:after="0" w:line="240" w:lineRule="auto"/>
        <w:contextualSpacing w:val="0"/>
        <w:jc w:val="both"/>
        <w:rPr>
          <w:rFonts w:eastAsia="Times New Roman" w:cstheme="minorHAnsi"/>
        </w:rPr>
      </w:pPr>
      <w:r w:rsidRPr="00BE5AC8">
        <w:rPr>
          <w:rFonts w:eastAsia="Times New Roman" w:cstheme="minorHAnsi"/>
        </w:rPr>
        <w:t>Weigeringen of uitsluitingen worden binnen de 7 kalenderdagen gemeld aan de bevoegde diensten van de Vlaamse Gemeenschap</w:t>
      </w:r>
    </w:p>
    <w:p w:rsidR="00121115" w:rsidRPr="00BE5AC8" w:rsidRDefault="00121115" w:rsidP="008978A1">
      <w:pPr>
        <w:pStyle w:val="Lijstalinea"/>
        <w:numPr>
          <w:ilvl w:val="0"/>
          <w:numId w:val="28"/>
        </w:numPr>
        <w:spacing w:after="0" w:line="240" w:lineRule="auto"/>
        <w:contextualSpacing w:val="0"/>
        <w:jc w:val="both"/>
        <w:rPr>
          <w:rFonts w:eastAsia="Times New Roman" w:cstheme="minorHAnsi"/>
        </w:rPr>
      </w:pPr>
      <w:r w:rsidRPr="00BE5AC8">
        <w:rPr>
          <w:rFonts w:eastAsia="Times New Roman" w:cstheme="minorHAnsi"/>
        </w:rPr>
        <w:t>De Vlaamse Regering bepaalt de uiterlijke datum waarop het schoolbestuur aan de bevoegde diensten van de Vlaamse Gemeenschap meldt welke leerlingen ongunstig gerangschikt zijn op basis van de capaciteit</w:t>
      </w:r>
    </w:p>
    <w:p w:rsidR="00121115" w:rsidRPr="00BE5AC8" w:rsidRDefault="00121115" w:rsidP="008978A1">
      <w:pPr>
        <w:pStyle w:val="Lijstalinea"/>
        <w:numPr>
          <w:ilvl w:val="0"/>
          <w:numId w:val="28"/>
        </w:numPr>
        <w:spacing w:after="0" w:line="240" w:lineRule="auto"/>
        <w:contextualSpacing w:val="0"/>
        <w:jc w:val="both"/>
        <w:rPr>
          <w:rFonts w:eastAsia="Times New Roman" w:cstheme="minorHAnsi"/>
        </w:rPr>
      </w:pPr>
      <w:r w:rsidRPr="00BE5AC8">
        <w:rPr>
          <w:rFonts w:eastAsia="Times New Roman" w:cstheme="minorHAnsi"/>
        </w:rPr>
        <w:t>Eventuele bijkomende inschrijvingen kunnen alleen gebeuren op vraag van het platformoverleg</w:t>
      </w:r>
    </w:p>
    <w:p w:rsidR="00121115" w:rsidRPr="00BE5AC8" w:rsidRDefault="00121115" w:rsidP="008978A1">
      <w:pPr>
        <w:pStyle w:val="Lijstalinea"/>
        <w:numPr>
          <w:ilvl w:val="0"/>
          <w:numId w:val="28"/>
        </w:numPr>
        <w:spacing w:after="0" w:line="240" w:lineRule="auto"/>
        <w:contextualSpacing w:val="0"/>
        <w:jc w:val="both"/>
        <w:rPr>
          <w:rFonts w:eastAsia="Times New Roman" w:cstheme="minorHAnsi"/>
        </w:rPr>
      </w:pPr>
      <w:r w:rsidRPr="00BE5AC8">
        <w:rPr>
          <w:rFonts w:eastAsia="Times New Roman" w:cstheme="minorHAnsi"/>
        </w:rPr>
        <w:t>Het platformoverleg dient ertoe om de niet-toegewezen leerlingen binnen de 30 kalenderdagen een passend alternatief aan te kunnen bieden. Het platformoverleg houdt hiertoe rekening met alle relevante criteria. Voor het platformoverleg worden uitgenodigd: (1) de schoolbesturen van alle scholen uit de regio met een aanbod voor het betreffende type; (2) afgevaardigden van het CLB; (3) de ouders, en waar mogelijk de leerling; (4) de vertegenwoordigers van begeleidende organisaties</w:t>
      </w:r>
    </w:p>
    <w:p w:rsidR="00121115" w:rsidRPr="00BE5AC8" w:rsidRDefault="00121115" w:rsidP="008978A1">
      <w:pPr>
        <w:pStyle w:val="Lijstalinea"/>
        <w:numPr>
          <w:ilvl w:val="0"/>
          <w:numId w:val="28"/>
        </w:numPr>
        <w:spacing w:after="0" w:line="240" w:lineRule="auto"/>
        <w:jc w:val="both"/>
        <w:rPr>
          <w:rFonts w:eastAsia="Times New Roman" w:cstheme="minorHAnsi"/>
        </w:rPr>
      </w:pPr>
      <w:r w:rsidRPr="00BE5AC8">
        <w:rPr>
          <w:rFonts w:eastAsia="Times New Roman" w:cstheme="minorHAnsi"/>
        </w:rPr>
        <w:t>Kunnen geweigerd worden, behalve op basis van capaciteit: (1) niet voldoen aan de toelatingsvoorwaarden; (2) definitief uitgesloten in de eigen school in het lopende schooljaar</w:t>
      </w:r>
    </w:p>
    <w:p w:rsidR="00121115" w:rsidRPr="00BE5AC8" w:rsidRDefault="00121115" w:rsidP="008978A1">
      <w:pPr>
        <w:pStyle w:val="Lijstalinea"/>
        <w:numPr>
          <w:ilvl w:val="0"/>
          <w:numId w:val="28"/>
        </w:numPr>
        <w:spacing w:after="0" w:line="240" w:lineRule="auto"/>
        <w:jc w:val="both"/>
        <w:rPr>
          <w:rFonts w:eastAsia="Times New Roman" w:cstheme="minorHAnsi"/>
        </w:rPr>
      </w:pPr>
      <w:r w:rsidRPr="00BE5AC8">
        <w:rPr>
          <w:rFonts w:eastAsia="Times New Roman" w:cstheme="minorHAnsi"/>
        </w:rPr>
        <w:t>Kunnen niet geweigerd worden: (1) een leerling die die terugkeert uit het buitengewoon onderwijs die in het lopende, het voorgaande of het daaraan voorgaande schooljaar in de eigen school ingeschreven was; (2) een leerling voor wie de school door het platformoverleg werd voorgesteld als passend alternatief</w:t>
      </w:r>
    </w:p>
    <w:p w:rsidR="00121115" w:rsidRPr="00BE5AC8" w:rsidRDefault="00121115" w:rsidP="00121115">
      <w:pPr>
        <w:spacing w:line="252" w:lineRule="auto"/>
        <w:jc w:val="both"/>
        <w:rPr>
          <w:rFonts w:eastAsia="Times New Roman" w:cstheme="minorHAnsi"/>
        </w:rPr>
      </w:pPr>
    </w:p>
    <w:p w:rsidR="00BE5AC8" w:rsidRDefault="00BE5AC8">
      <w:pPr>
        <w:rPr>
          <w:rFonts w:eastAsia="Times New Roman" w:cstheme="minorHAnsi"/>
          <w:i/>
        </w:rPr>
      </w:pPr>
      <w:r>
        <w:rPr>
          <w:rFonts w:eastAsia="Times New Roman" w:cstheme="minorHAnsi"/>
          <w:i/>
        </w:rPr>
        <w:br w:type="page"/>
      </w:r>
    </w:p>
    <w:p w:rsidR="008978A1" w:rsidRPr="00BE5AC8" w:rsidRDefault="008978A1" w:rsidP="008978A1">
      <w:pPr>
        <w:spacing w:line="252" w:lineRule="auto"/>
        <w:jc w:val="both"/>
        <w:rPr>
          <w:rFonts w:eastAsia="Times New Roman" w:cstheme="minorHAnsi"/>
          <w:i/>
        </w:rPr>
      </w:pPr>
      <w:r w:rsidRPr="00BE5AC8">
        <w:rPr>
          <w:rFonts w:eastAsia="Times New Roman" w:cstheme="minorHAnsi"/>
          <w:i/>
        </w:rPr>
        <w:lastRenderedPageBreak/>
        <w:t>Bespreking</w:t>
      </w:r>
    </w:p>
    <w:p w:rsidR="008978A1" w:rsidRPr="00BE5AC8" w:rsidRDefault="00787D9B" w:rsidP="008978A1">
      <w:pPr>
        <w:pStyle w:val="Lijstalinea"/>
        <w:numPr>
          <w:ilvl w:val="0"/>
          <w:numId w:val="29"/>
        </w:numPr>
        <w:spacing w:line="252" w:lineRule="auto"/>
        <w:jc w:val="both"/>
        <w:rPr>
          <w:rFonts w:eastAsia="Times New Roman" w:cstheme="minorHAnsi"/>
        </w:rPr>
      </w:pPr>
      <w:r w:rsidRPr="00BE5AC8">
        <w:rPr>
          <w:rFonts w:eastAsia="Times New Roman" w:cstheme="minorHAnsi"/>
        </w:rPr>
        <w:t xml:space="preserve">Als afstand het criterium is voor rangordening na de voorrangsgroepen in het </w:t>
      </w:r>
      <w:proofErr w:type="spellStart"/>
      <w:r w:rsidRPr="00BE5AC8">
        <w:rPr>
          <w:rFonts w:eastAsia="Times New Roman" w:cstheme="minorHAnsi"/>
        </w:rPr>
        <w:t>BuO</w:t>
      </w:r>
      <w:proofErr w:type="spellEnd"/>
      <w:r w:rsidRPr="00BE5AC8">
        <w:rPr>
          <w:rFonts w:eastAsia="Times New Roman" w:cstheme="minorHAnsi"/>
        </w:rPr>
        <w:t xml:space="preserve">, dan worden leerlingen uit Ronse benadeeld omdat hier geen </w:t>
      </w:r>
      <w:proofErr w:type="spellStart"/>
      <w:r w:rsidRPr="00BE5AC8">
        <w:rPr>
          <w:rFonts w:eastAsia="Times New Roman" w:cstheme="minorHAnsi"/>
        </w:rPr>
        <w:t>BuO</w:t>
      </w:r>
      <w:proofErr w:type="spellEnd"/>
      <w:r w:rsidRPr="00BE5AC8">
        <w:rPr>
          <w:rFonts w:eastAsia="Times New Roman" w:cstheme="minorHAnsi"/>
        </w:rPr>
        <w:t xml:space="preserve"> is.</w:t>
      </w:r>
    </w:p>
    <w:p w:rsidR="003E262C" w:rsidRPr="00BE5AC8" w:rsidRDefault="003E262C" w:rsidP="008978A1">
      <w:pPr>
        <w:pStyle w:val="Lijstalinea"/>
        <w:numPr>
          <w:ilvl w:val="0"/>
          <w:numId w:val="29"/>
        </w:numPr>
        <w:spacing w:line="252" w:lineRule="auto"/>
        <w:jc w:val="both"/>
        <w:rPr>
          <w:rFonts w:eastAsia="Times New Roman" w:cstheme="minorHAnsi"/>
        </w:rPr>
      </w:pPr>
      <w:r w:rsidRPr="00BE5AC8">
        <w:rPr>
          <w:rFonts w:eastAsia="Times New Roman" w:cstheme="minorHAnsi"/>
        </w:rPr>
        <w:t>We spreken af dat we op het eerste Dagelijks Bestuur (24 september 2019) de nodige beslissingen nemen in verband met het inschrijvingsbeleid. Op de Algemene Vergadering van 1 oktober worden de beslissingen voorgelegd ter goedkeuring.</w:t>
      </w:r>
      <w:r w:rsidR="008978A1" w:rsidRPr="00BE5AC8">
        <w:rPr>
          <w:rFonts w:eastAsia="Times New Roman" w:cstheme="minorHAnsi"/>
        </w:rPr>
        <w:t xml:space="preserve"> </w:t>
      </w:r>
    </w:p>
    <w:p w:rsidR="00743E17" w:rsidRPr="00BE5AC8" w:rsidRDefault="00743E17">
      <w:pPr>
        <w:rPr>
          <w:rFonts w:eastAsia="Times New Roman" w:cstheme="minorHAnsi"/>
        </w:rPr>
      </w:pPr>
    </w:p>
    <w:p w:rsidR="00787D9B" w:rsidRPr="00BE5AC8" w:rsidRDefault="00787D9B" w:rsidP="00787D9B">
      <w:pPr>
        <w:pStyle w:val="Lijstalinea"/>
        <w:numPr>
          <w:ilvl w:val="0"/>
          <w:numId w:val="16"/>
        </w:numPr>
        <w:shd w:val="clear" w:color="auto" w:fill="D9D9D9" w:themeFill="background1" w:themeFillShade="D9"/>
        <w:spacing w:line="252" w:lineRule="auto"/>
        <w:ind w:left="0" w:firstLine="0"/>
        <w:jc w:val="both"/>
        <w:rPr>
          <w:rFonts w:eastAsia="Times New Roman" w:cstheme="minorHAnsi"/>
        </w:rPr>
      </w:pPr>
      <w:r w:rsidRPr="00BE5AC8">
        <w:rPr>
          <w:rFonts w:eastAsia="Times New Roman" w:cstheme="minorHAnsi"/>
        </w:rPr>
        <w:t>Terugkoppeling Onderwijsraad</w:t>
      </w:r>
    </w:p>
    <w:p w:rsidR="00787D9B" w:rsidRPr="00BE5AC8" w:rsidRDefault="00787D9B" w:rsidP="00787D9B">
      <w:pPr>
        <w:spacing w:line="252" w:lineRule="auto"/>
        <w:jc w:val="both"/>
        <w:rPr>
          <w:rFonts w:eastAsia="Times New Roman" w:cstheme="minorHAnsi"/>
          <w:b/>
        </w:rPr>
      </w:pPr>
    </w:p>
    <w:p w:rsidR="00787D9B" w:rsidRPr="00BE5AC8" w:rsidRDefault="00787D9B" w:rsidP="00787D9B">
      <w:pPr>
        <w:pStyle w:val="Lijstalinea"/>
        <w:numPr>
          <w:ilvl w:val="0"/>
          <w:numId w:val="31"/>
        </w:numPr>
        <w:spacing w:line="252" w:lineRule="auto"/>
        <w:jc w:val="both"/>
        <w:rPr>
          <w:rFonts w:eastAsia="Times New Roman" w:cstheme="minorHAnsi"/>
        </w:rPr>
      </w:pPr>
      <w:r w:rsidRPr="00BE5AC8">
        <w:rPr>
          <w:rFonts w:eastAsia="Times New Roman" w:cstheme="minorHAnsi"/>
        </w:rPr>
        <w:t>Het is positief dat de schepen zich actief mee engageert om een aantal problemen aan te pakken.</w:t>
      </w:r>
    </w:p>
    <w:p w:rsidR="00787D9B" w:rsidRPr="00BE5AC8" w:rsidRDefault="00787D9B" w:rsidP="00787D9B">
      <w:pPr>
        <w:pStyle w:val="Lijstalinea"/>
        <w:numPr>
          <w:ilvl w:val="0"/>
          <w:numId w:val="31"/>
        </w:numPr>
        <w:spacing w:line="252" w:lineRule="auto"/>
        <w:jc w:val="both"/>
        <w:rPr>
          <w:rFonts w:eastAsia="Times New Roman" w:cstheme="minorHAnsi"/>
        </w:rPr>
      </w:pPr>
      <w:r w:rsidRPr="00BE5AC8">
        <w:rPr>
          <w:rFonts w:eastAsia="Times New Roman" w:cstheme="minorHAnsi"/>
        </w:rPr>
        <w:t>Hopelijk komt er eindelijk een taalbeleid op het niveau van de stad, wat al zoveel jaren de bedoeling is. Het zal echter een goed onderbouwde en langdurige begeleiding vragen om tot een resultaat te komen. Eerst is vooral nodig om tot een gemeenschappelijke visie te komen, wat niet eenvoudig is in een omgeving als Ronse.</w:t>
      </w:r>
      <w:r w:rsidR="00851999" w:rsidRPr="00BE5AC8">
        <w:rPr>
          <w:rFonts w:eastAsia="Times New Roman" w:cstheme="minorHAnsi"/>
        </w:rPr>
        <w:t xml:space="preserve"> Het is echter wel het momentum om dit aan te vatten: alle partijen kennen elkaar goed, werken goed samen en hebben min of meer dezelfde problemen.</w:t>
      </w:r>
    </w:p>
    <w:p w:rsidR="00121115" w:rsidRPr="00BE5AC8" w:rsidRDefault="00121115" w:rsidP="00B61A4D">
      <w:pPr>
        <w:spacing w:line="252" w:lineRule="auto"/>
        <w:jc w:val="both"/>
        <w:rPr>
          <w:rFonts w:eastAsia="Times New Roman" w:cstheme="minorHAnsi"/>
          <w:b/>
        </w:rPr>
      </w:pPr>
    </w:p>
    <w:p w:rsidR="00FF5FEB" w:rsidRPr="00BE5AC8" w:rsidRDefault="00FF5FEB" w:rsidP="00FF5FEB">
      <w:pPr>
        <w:pStyle w:val="Lijstalinea"/>
        <w:numPr>
          <w:ilvl w:val="0"/>
          <w:numId w:val="16"/>
        </w:numPr>
        <w:shd w:val="clear" w:color="auto" w:fill="D9D9D9" w:themeFill="background1" w:themeFillShade="D9"/>
        <w:spacing w:line="252" w:lineRule="auto"/>
        <w:ind w:left="0" w:firstLine="0"/>
        <w:jc w:val="both"/>
        <w:rPr>
          <w:rFonts w:eastAsia="Times New Roman" w:cstheme="minorHAnsi"/>
        </w:rPr>
      </w:pPr>
      <w:r w:rsidRPr="00BE5AC8">
        <w:rPr>
          <w:rFonts w:eastAsia="Times New Roman" w:cstheme="minorHAnsi"/>
        </w:rPr>
        <w:t>Anderstalige nieuwkomers</w:t>
      </w:r>
    </w:p>
    <w:p w:rsidR="00FF5FEB" w:rsidRPr="00BE5AC8" w:rsidRDefault="00FF5FEB" w:rsidP="00A56734">
      <w:pPr>
        <w:spacing w:line="252" w:lineRule="auto"/>
        <w:jc w:val="both"/>
        <w:rPr>
          <w:rFonts w:eastAsia="Times New Roman" w:cstheme="minorHAnsi"/>
          <w:b/>
        </w:rPr>
      </w:pPr>
    </w:p>
    <w:p w:rsidR="00A56734" w:rsidRPr="00BE5AC8" w:rsidRDefault="00A56734" w:rsidP="00A56734">
      <w:pPr>
        <w:pStyle w:val="Lijstalinea"/>
        <w:numPr>
          <w:ilvl w:val="0"/>
          <w:numId w:val="33"/>
        </w:numPr>
        <w:spacing w:line="252" w:lineRule="auto"/>
        <w:jc w:val="both"/>
        <w:rPr>
          <w:rFonts w:eastAsia="Times New Roman" w:cstheme="minorHAnsi"/>
        </w:rPr>
      </w:pPr>
      <w:r w:rsidRPr="00BE5AC8">
        <w:rPr>
          <w:rFonts w:eastAsia="Times New Roman" w:cstheme="minorHAnsi"/>
        </w:rPr>
        <w:t xml:space="preserve">De pedagogische aanpak van het onthaalonderwijs is veel veranderd sedert de directiewissel in BSGO Decroly. Na een doorlichting was immers veel kritiek gekomen op de uniek-klassikale aanpak met één leerkracht, waarbij AN quasi-automatisch </w:t>
      </w:r>
      <w:r w:rsidR="00946286" w:rsidRPr="00BE5AC8">
        <w:rPr>
          <w:rFonts w:eastAsia="Times New Roman" w:cstheme="minorHAnsi"/>
        </w:rPr>
        <w:t xml:space="preserve">lager </w:t>
      </w:r>
      <w:r w:rsidR="0025511E" w:rsidRPr="00BE5AC8">
        <w:rPr>
          <w:rFonts w:eastAsia="Times New Roman" w:cstheme="minorHAnsi"/>
        </w:rPr>
        <w:t>gezet</w:t>
      </w:r>
      <w:r w:rsidR="00946286" w:rsidRPr="00BE5AC8">
        <w:rPr>
          <w:rFonts w:eastAsia="Times New Roman" w:cstheme="minorHAnsi"/>
        </w:rPr>
        <w:t xml:space="preserve"> werden qua leeftijd</w:t>
      </w:r>
      <w:r w:rsidR="0025511E" w:rsidRPr="00BE5AC8">
        <w:rPr>
          <w:rFonts w:eastAsia="Times New Roman" w:cstheme="minorHAnsi"/>
        </w:rPr>
        <w:t xml:space="preserve">. Nu is de aanpak veel meer op maat met individuele trajecten en gedragen door een gans team. </w:t>
      </w:r>
      <w:r w:rsidR="004A173A" w:rsidRPr="00BE5AC8">
        <w:rPr>
          <w:rFonts w:eastAsia="Times New Roman" w:cstheme="minorHAnsi"/>
        </w:rPr>
        <w:t>De school is hiervoor gaan hospiteren in o.a. Brussel. Er is nu ook samenwerking met OKAN Oudenaarde</w:t>
      </w:r>
      <w:r w:rsidR="00EC5475" w:rsidRPr="00BE5AC8">
        <w:rPr>
          <w:rFonts w:eastAsia="Times New Roman" w:cstheme="minorHAnsi"/>
        </w:rPr>
        <w:t>.</w:t>
      </w:r>
    </w:p>
    <w:p w:rsidR="00EC5475" w:rsidRPr="00BE5AC8" w:rsidRDefault="002715B5" w:rsidP="00A56734">
      <w:pPr>
        <w:pStyle w:val="Lijstalinea"/>
        <w:numPr>
          <w:ilvl w:val="0"/>
          <w:numId w:val="33"/>
        </w:numPr>
        <w:spacing w:line="252" w:lineRule="auto"/>
        <w:jc w:val="both"/>
        <w:rPr>
          <w:rFonts w:eastAsia="Times New Roman" w:cstheme="minorHAnsi"/>
        </w:rPr>
      </w:pPr>
      <w:r w:rsidRPr="00BE5AC8">
        <w:rPr>
          <w:rFonts w:eastAsia="Times New Roman" w:cstheme="minorHAnsi"/>
        </w:rPr>
        <w:t>Voor oudere AN die eventueel nog recht zouden kunnen hebben op OKAN in het SO is het spijtig dat dit niet in Ronse aangeboden wordt. Om sociale redenen of om niet de verplaatsing naar Oudenaarde te moeten doen, kiezen  die die gezinnen voor SO in Ronse</w:t>
      </w:r>
      <w:r w:rsidR="00D15AC6" w:rsidRPr="00BE5AC8">
        <w:rPr>
          <w:rFonts w:eastAsia="Times New Roman" w:cstheme="minorHAnsi"/>
        </w:rPr>
        <w:t>, terwijl OKAN nochtans meer kansen zou bieden voor hun schoolloopbaan.</w:t>
      </w:r>
    </w:p>
    <w:p w:rsidR="00D15AC6" w:rsidRPr="00BE5AC8" w:rsidRDefault="004A173A" w:rsidP="00A56734">
      <w:pPr>
        <w:pStyle w:val="Lijstalinea"/>
        <w:numPr>
          <w:ilvl w:val="0"/>
          <w:numId w:val="33"/>
        </w:numPr>
        <w:spacing w:line="252" w:lineRule="auto"/>
        <w:jc w:val="both"/>
        <w:rPr>
          <w:rFonts w:eastAsia="Times New Roman" w:cstheme="minorHAnsi"/>
        </w:rPr>
      </w:pPr>
      <w:r w:rsidRPr="00BE5AC8">
        <w:rPr>
          <w:rFonts w:eastAsia="Times New Roman" w:cstheme="minorHAnsi"/>
        </w:rPr>
        <w:t>Pedagogische keuzes zijn niet altijd eenvoudig voor deze kinderen, waarvan de situatie soms zeer schrijnend is.</w:t>
      </w:r>
    </w:p>
    <w:p w:rsidR="004A173A" w:rsidRPr="00BE5AC8" w:rsidRDefault="004A173A" w:rsidP="00A56734">
      <w:pPr>
        <w:pStyle w:val="Lijstalinea"/>
        <w:numPr>
          <w:ilvl w:val="0"/>
          <w:numId w:val="33"/>
        </w:numPr>
        <w:spacing w:line="252" w:lineRule="auto"/>
        <w:jc w:val="both"/>
        <w:rPr>
          <w:rFonts w:eastAsia="Times New Roman" w:cstheme="minorHAnsi"/>
        </w:rPr>
      </w:pPr>
      <w:r w:rsidRPr="00BE5AC8">
        <w:rPr>
          <w:rFonts w:eastAsia="Times New Roman" w:cstheme="minorHAnsi"/>
        </w:rPr>
        <w:t>BSGO Decroly blijft onthaalschool voor Ronse en zal geen capaciteit AN bepalen.</w:t>
      </w:r>
    </w:p>
    <w:p w:rsidR="00121115" w:rsidRPr="00BE5AC8" w:rsidRDefault="00121115" w:rsidP="00BE5AC8">
      <w:pPr>
        <w:pStyle w:val="Geenafstand"/>
      </w:pPr>
    </w:p>
    <w:p w:rsidR="004A173A" w:rsidRPr="00BE5AC8" w:rsidRDefault="004A173A" w:rsidP="004A173A">
      <w:pPr>
        <w:pStyle w:val="Lijstalinea"/>
        <w:numPr>
          <w:ilvl w:val="0"/>
          <w:numId w:val="16"/>
        </w:numPr>
        <w:shd w:val="clear" w:color="auto" w:fill="D9D9D9" w:themeFill="background1" w:themeFillShade="D9"/>
        <w:spacing w:line="252" w:lineRule="auto"/>
        <w:ind w:left="0" w:firstLine="0"/>
        <w:jc w:val="both"/>
        <w:rPr>
          <w:rFonts w:eastAsia="Times New Roman" w:cstheme="minorHAnsi"/>
        </w:rPr>
      </w:pPr>
      <w:r w:rsidRPr="00BE5AC8">
        <w:rPr>
          <w:rFonts w:eastAsia="Times New Roman" w:cstheme="minorHAnsi"/>
        </w:rPr>
        <w:t>Schoolse vertraging</w:t>
      </w:r>
    </w:p>
    <w:p w:rsidR="00C65D9C" w:rsidRPr="00BE5AC8" w:rsidRDefault="00C65D9C" w:rsidP="00BE5AC8">
      <w:pPr>
        <w:pStyle w:val="Geenafstand"/>
      </w:pPr>
    </w:p>
    <w:p w:rsidR="00C65D9C" w:rsidRPr="00BE5AC8" w:rsidRDefault="004A173A" w:rsidP="004A173A">
      <w:pPr>
        <w:pStyle w:val="Lijstalinea"/>
        <w:numPr>
          <w:ilvl w:val="0"/>
          <w:numId w:val="34"/>
        </w:numPr>
        <w:spacing w:line="252" w:lineRule="auto"/>
        <w:jc w:val="both"/>
        <w:rPr>
          <w:rFonts w:eastAsia="Times New Roman" w:cstheme="minorHAnsi"/>
        </w:rPr>
      </w:pPr>
      <w:r w:rsidRPr="00BE5AC8">
        <w:rPr>
          <w:rFonts w:eastAsia="Times New Roman" w:cstheme="minorHAnsi"/>
        </w:rPr>
        <w:t xml:space="preserve">Zoals afgesproken op het vorige DB werd de bevraging vervolledigd. Het totale resultaat vind je in het Excel-bestand in </w:t>
      </w:r>
      <w:r w:rsidRPr="00BE5AC8">
        <w:rPr>
          <w:rFonts w:eastAsia="Times New Roman" w:cstheme="minorHAnsi"/>
          <w:b/>
        </w:rPr>
        <w:t>bijlage 2</w:t>
      </w:r>
      <w:r w:rsidRPr="00BE5AC8">
        <w:rPr>
          <w:rFonts w:eastAsia="Times New Roman" w:cstheme="minorHAnsi"/>
        </w:rPr>
        <w:t xml:space="preserve">. </w:t>
      </w:r>
      <w:r w:rsidR="00B918E4" w:rsidRPr="00BE5AC8">
        <w:rPr>
          <w:rFonts w:eastAsia="Times New Roman" w:cstheme="minorHAnsi"/>
        </w:rPr>
        <w:t>Een samenvatting van de antwoorden (</w:t>
      </w:r>
      <w:r w:rsidR="00A72F93" w:rsidRPr="00BE5AC8">
        <w:rPr>
          <w:rFonts w:eastAsia="Times New Roman" w:cstheme="minorHAnsi"/>
        </w:rPr>
        <w:t>via</w:t>
      </w:r>
      <w:r w:rsidR="00B918E4" w:rsidRPr="00BE5AC8">
        <w:rPr>
          <w:rFonts w:eastAsia="Times New Roman" w:cstheme="minorHAnsi"/>
        </w:rPr>
        <w:t xml:space="preserve"> optelling van alle waarden) vind je in </w:t>
      </w:r>
      <w:r w:rsidR="00B918E4" w:rsidRPr="00BE5AC8">
        <w:rPr>
          <w:rFonts w:eastAsia="Times New Roman" w:cstheme="minorHAnsi"/>
          <w:b/>
        </w:rPr>
        <w:t>bijlage  3</w:t>
      </w:r>
      <w:r w:rsidR="00B918E4" w:rsidRPr="00BE5AC8">
        <w:rPr>
          <w:rFonts w:eastAsia="Times New Roman" w:cstheme="minorHAnsi"/>
        </w:rPr>
        <w:t xml:space="preserve">. </w:t>
      </w:r>
    </w:p>
    <w:p w:rsidR="00B918E4" w:rsidRPr="00BE5AC8" w:rsidRDefault="00B918E4" w:rsidP="004A173A">
      <w:pPr>
        <w:pStyle w:val="Lijstalinea"/>
        <w:numPr>
          <w:ilvl w:val="0"/>
          <w:numId w:val="34"/>
        </w:numPr>
        <w:spacing w:line="252" w:lineRule="auto"/>
        <w:jc w:val="both"/>
        <w:rPr>
          <w:rFonts w:eastAsia="Times New Roman" w:cstheme="minorHAnsi"/>
        </w:rPr>
      </w:pPr>
      <w:r w:rsidRPr="00BE5AC8">
        <w:rPr>
          <w:rFonts w:eastAsia="Times New Roman" w:cstheme="minorHAnsi"/>
        </w:rPr>
        <w:t>Op die wijze hebben we een benaderende, maar uiteraard geen exacte of gedetailleerde weergave van de actuele situatie. Daarvoor zijn de antwoordcategorieën te breed en/of te open. We zien wel een paar tendensen:</w:t>
      </w:r>
    </w:p>
    <w:p w:rsidR="00B918E4" w:rsidRPr="00BE5AC8" w:rsidRDefault="00B918E4" w:rsidP="00B918E4">
      <w:pPr>
        <w:pStyle w:val="Lijstalinea"/>
        <w:numPr>
          <w:ilvl w:val="1"/>
          <w:numId w:val="34"/>
        </w:numPr>
        <w:spacing w:line="252" w:lineRule="auto"/>
        <w:jc w:val="both"/>
        <w:rPr>
          <w:rFonts w:eastAsia="Times New Roman" w:cstheme="minorHAnsi"/>
        </w:rPr>
      </w:pPr>
      <w:r w:rsidRPr="00BE5AC8">
        <w:rPr>
          <w:rFonts w:eastAsia="Times New Roman" w:cstheme="minorHAnsi"/>
        </w:rPr>
        <w:t>Het zittenblijven gebeurt in meer dan de helft van de gevallen in twee cruciale jaren, nl 3</w:t>
      </w:r>
      <w:r w:rsidRPr="00BE5AC8">
        <w:rPr>
          <w:rFonts w:eastAsia="Times New Roman" w:cstheme="minorHAnsi"/>
          <w:vertAlign w:val="superscript"/>
        </w:rPr>
        <w:t>de</w:t>
      </w:r>
      <w:r w:rsidRPr="00BE5AC8">
        <w:rPr>
          <w:rFonts w:eastAsia="Times New Roman" w:cstheme="minorHAnsi"/>
        </w:rPr>
        <w:t xml:space="preserve"> kleuterklas en 1</w:t>
      </w:r>
      <w:r w:rsidRPr="00BE5AC8">
        <w:rPr>
          <w:rFonts w:eastAsia="Times New Roman" w:cstheme="minorHAnsi"/>
          <w:vertAlign w:val="superscript"/>
        </w:rPr>
        <w:t>ste</w:t>
      </w:r>
      <w:r w:rsidRPr="00BE5AC8">
        <w:rPr>
          <w:rFonts w:eastAsia="Times New Roman" w:cstheme="minorHAnsi"/>
        </w:rPr>
        <w:t xml:space="preserve"> leerjaar</w:t>
      </w:r>
      <w:r w:rsidR="00DA6027" w:rsidRPr="00BE5AC8">
        <w:rPr>
          <w:rFonts w:eastAsia="Times New Roman" w:cstheme="minorHAnsi"/>
        </w:rPr>
        <w:t>. De overgang naar het lager onderwijs is vaak een hoge drempel, van de speelse aanpak in het kleuteronderwijs naar de leer-aanpak in het lager. Veel kinderen lijken hier echt nog niet aan toe. Soms is het IQ bijzonder laag.</w:t>
      </w:r>
    </w:p>
    <w:p w:rsidR="00B918E4" w:rsidRPr="00BE5AC8" w:rsidRDefault="00B918E4" w:rsidP="00B918E4">
      <w:pPr>
        <w:pStyle w:val="Lijstalinea"/>
        <w:numPr>
          <w:ilvl w:val="1"/>
          <w:numId w:val="34"/>
        </w:numPr>
        <w:spacing w:line="252" w:lineRule="auto"/>
        <w:jc w:val="both"/>
        <w:rPr>
          <w:rFonts w:eastAsia="Times New Roman" w:cstheme="minorHAnsi"/>
        </w:rPr>
      </w:pPr>
      <w:r w:rsidRPr="00BE5AC8">
        <w:rPr>
          <w:rFonts w:eastAsia="Times New Roman" w:cstheme="minorHAnsi"/>
        </w:rPr>
        <w:lastRenderedPageBreak/>
        <w:t xml:space="preserve">Belangrijke </w:t>
      </w:r>
      <w:r w:rsidR="00A72F93" w:rsidRPr="00BE5AC8">
        <w:rPr>
          <w:rFonts w:eastAsia="Times New Roman" w:cstheme="minorHAnsi"/>
        </w:rPr>
        <w:t xml:space="preserve">vermelde </w:t>
      </w:r>
      <w:r w:rsidRPr="00BE5AC8">
        <w:rPr>
          <w:rFonts w:eastAsia="Times New Roman" w:cstheme="minorHAnsi"/>
        </w:rPr>
        <w:t>oorzaken van achterstand zijn</w:t>
      </w:r>
    </w:p>
    <w:p w:rsidR="00B918E4" w:rsidRPr="00BE5AC8" w:rsidRDefault="00B918E4" w:rsidP="00B918E4">
      <w:pPr>
        <w:pStyle w:val="Lijstalinea"/>
        <w:numPr>
          <w:ilvl w:val="2"/>
          <w:numId w:val="34"/>
        </w:numPr>
        <w:spacing w:line="252" w:lineRule="auto"/>
        <w:jc w:val="both"/>
        <w:rPr>
          <w:rFonts w:eastAsia="Times New Roman" w:cstheme="minorHAnsi"/>
        </w:rPr>
      </w:pPr>
      <w:r w:rsidRPr="00BE5AC8">
        <w:rPr>
          <w:rFonts w:eastAsia="Times New Roman" w:cstheme="minorHAnsi"/>
        </w:rPr>
        <w:t>In het kleuteronderwijs: niet schoolrijp</w:t>
      </w:r>
    </w:p>
    <w:p w:rsidR="00B918E4" w:rsidRPr="00BE5AC8" w:rsidRDefault="00B918E4" w:rsidP="00B918E4">
      <w:pPr>
        <w:pStyle w:val="Lijstalinea"/>
        <w:numPr>
          <w:ilvl w:val="2"/>
          <w:numId w:val="34"/>
        </w:numPr>
        <w:spacing w:line="252" w:lineRule="auto"/>
        <w:jc w:val="both"/>
        <w:rPr>
          <w:rFonts w:eastAsia="Times New Roman" w:cstheme="minorHAnsi"/>
        </w:rPr>
      </w:pPr>
      <w:r w:rsidRPr="00BE5AC8">
        <w:rPr>
          <w:rFonts w:eastAsia="Times New Roman" w:cstheme="minorHAnsi"/>
        </w:rPr>
        <w:t>In het lager onderwijs: taalachterstand (en uiteraard de zeer brede omschrijving: onvoldoende beheersing van de leerinhoud)</w:t>
      </w:r>
    </w:p>
    <w:p w:rsidR="00A72F93" w:rsidRPr="00BE5AC8" w:rsidRDefault="00A72F93" w:rsidP="00A72F93">
      <w:pPr>
        <w:pStyle w:val="Lijstalinea"/>
        <w:numPr>
          <w:ilvl w:val="1"/>
          <w:numId w:val="34"/>
        </w:numPr>
        <w:spacing w:line="252" w:lineRule="auto"/>
        <w:jc w:val="both"/>
        <w:rPr>
          <w:rFonts w:eastAsia="Times New Roman" w:cstheme="minorHAnsi"/>
        </w:rPr>
      </w:pPr>
      <w:r w:rsidRPr="00BE5AC8">
        <w:rPr>
          <w:rFonts w:eastAsia="Times New Roman" w:cstheme="minorHAnsi"/>
        </w:rPr>
        <w:t>Als meest genoemde leerlingenkenmerken zien we:</w:t>
      </w:r>
    </w:p>
    <w:p w:rsidR="00A72F93" w:rsidRPr="00BE5AC8" w:rsidRDefault="00A72F93" w:rsidP="00A72F93">
      <w:pPr>
        <w:pStyle w:val="Lijstalinea"/>
        <w:numPr>
          <w:ilvl w:val="2"/>
          <w:numId w:val="34"/>
        </w:numPr>
        <w:spacing w:line="252" w:lineRule="auto"/>
        <w:jc w:val="both"/>
        <w:rPr>
          <w:rFonts w:eastAsia="Times New Roman" w:cstheme="minorHAnsi"/>
        </w:rPr>
      </w:pPr>
      <w:proofErr w:type="spellStart"/>
      <w:r w:rsidRPr="00BE5AC8">
        <w:rPr>
          <w:rFonts w:eastAsia="Times New Roman" w:cstheme="minorHAnsi"/>
        </w:rPr>
        <w:t>Indicatorleerling</w:t>
      </w:r>
      <w:proofErr w:type="spellEnd"/>
      <w:r w:rsidRPr="00BE5AC8">
        <w:rPr>
          <w:rFonts w:eastAsia="Times New Roman" w:cstheme="minorHAnsi"/>
        </w:rPr>
        <w:t xml:space="preserve"> (34)</w:t>
      </w:r>
    </w:p>
    <w:p w:rsidR="00A72F93" w:rsidRPr="00BE5AC8" w:rsidRDefault="00A72F93" w:rsidP="00A72F93">
      <w:pPr>
        <w:pStyle w:val="Lijstalinea"/>
        <w:numPr>
          <w:ilvl w:val="2"/>
          <w:numId w:val="34"/>
        </w:numPr>
        <w:spacing w:line="252" w:lineRule="auto"/>
        <w:jc w:val="both"/>
        <w:rPr>
          <w:rFonts w:eastAsia="Times New Roman" w:cstheme="minorHAnsi"/>
        </w:rPr>
      </w:pPr>
      <w:r w:rsidRPr="00BE5AC8">
        <w:rPr>
          <w:rFonts w:eastAsia="Times New Roman" w:cstheme="minorHAnsi"/>
        </w:rPr>
        <w:t>Thuistaal niet Nederlands (30)</w:t>
      </w:r>
    </w:p>
    <w:p w:rsidR="00A72F93" w:rsidRPr="00BE5AC8" w:rsidRDefault="00A72F93" w:rsidP="00A72F93">
      <w:pPr>
        <w:pStyle w:val="Lijstalinea"/>
        <w:numPr>
          <w:ilvl w:val="2"/>
          <w:numId w:val="34"/>
        </w:numPr>
        <w:spacing w:line="252" w:lineRule="auto"/>
        <w:jc w:val="both"/>
        <w:rPr>
          <w:rFonts w:eastAsia="Times New Roman" w:cstheme="minorHAnsi"/>
        </w:rPr>
      </w:pPr>
      <w:r w:rsidRPr="00BE5AC8">
        <w:rPr>
          <w:rFonts w:eastAsia="Times New Roman" w:cstheme="minorHAnsi"/>
        </w:rPr>
        <w:t>Eenoudergezin (10)</w:t>
      </w:r>
    </w:p>
    <w:p w:rsidR="00A72F93" w:rsidRPr="00BE5AC8" w:rsidRDefault="00A72F93" w:rsidP="00A72F93">
      <w:pPr>
        <w:pStyle w:val="Lijstalinea"/>
        <w:numPr>
          <w:ilvl w:val="2"/>
          <w:numId w:val="34"/>
        </w:numPr>
        <w:spacing w:line="252" w:lineRule="auto"/>
        <w:jc w:val="both"/>
        <w:rPr>
          <w:rFonts w:eastAsia="Times New Roman" w:cstheme="minorHAnsi"/>
        </w:rPr>
      </w:pPr>
      <w:r w:rsidRPr="00BE5AC8">
        <w:rPr>
          <w:rFonts w:eastAsia="Times New Roman" w:cstheme="minorHAnsi"/>
        </w:rPr>
        <w:t>Neveninstromer (18)</w:t>
      </w:r>
    </w:p>
    <w:p w:rsidR="00A72F93" w:rsidRPr="00BE5AC8" w:rsidRDefault="00A72F93" w:rsidP="00A72F93">
      <w:pPr>
        <w:spacing w:line="252" w:lineRule="auto"/>
        <w:ind w:left="1080"/>
        <w:jc w:val="both"/>
        <w:rPr>
          <w:rFonts w:eastAsia="Times New Roman" w:cstheme="minorHAnsi"/>
        </w:rPr>
      </w:pPr>
      <w:r w:rsidRPr="00BE5AC8">
        <w:rPr>
          <w:rFonts w:eastAsia="Times New Roman" w:cstheme="minorHAnsi"/>
        </w:rPr>
        <w:t>Dikwijls gaat het om clusters van kenmerken, bv. een neveninstromer komend uit een Brusselse Franstalige school, binnen een Franstalig gezin…</w:t>
      </w:r>
    </w:p>
    <w:p w:rsidR="00C65D9C" w:rsidRPr="00BE5AC8" w:rsidRDefault="007069F6" w:rsidP="007069F6">
      <w:pPr>
        <w:pStyle w:val="Lijstalinea"/>
        <w:numPr>
          <w:ilvl w:val="0"/>
          <w:numId w:val="35"/>
        </w:numPr>
        <w:spacing w:line="252" w:lineRule="auto"/>
        <w:ind w:left="284"/>
        <w:jc w:val="both"/>
        <w:rPr>
          <w:rFonts w:eastAsia="Times New Roman" w:cstheme="minorHAnsi"/>
        </w:rPr>
      </w:pPr>
      <w:r w:rsidRPr="00BE5AC8">
        <w:rPr>
          <w:rFonts w:eastAsia="Times New Roman" w:cstheme="minorHAnsi"/>
        </w:rPr>
        <w:t xml:space="preserve">Taal lijkt een belangrijke rol te spelen maar </w:t>
      </w:r>
      <w:r w:rsidR="00C836AC" w:rsidRPr="00BE5AC8">
        <w:rPr>
          <w:rFonts w:eastAsia="Times New Roman" w:cstheme="minorHAnsi"/>
        </w:rPr>
        <w:t>staat</w:t>
      </w:r>
      <w:r w:rsidRPr="00BE5AC8">
        <w:rPr>
          <w:rFonts w:eastAsia="Times New Roman" w:cstheme="minorHAnsi"/>
        </w:rPr>
        <w:t xml:space="preserve"> </w:t>
      </w:r>
      <w:r w:rsidR="00C836AC" w:rsidRPr="00BE5AC8">
        <w:rPr>
          <w:rFonts w:eastAsia="Times New Roman" w:cstheme="minorHAnsi"/>
        </w:rPr>
        <w:t xml:space="preserve">als factor </w:t>
      </w:r>
      <w:r w:rsidRPr="00BE5AC8">
        <w:rPr>
          <w:rFonts w:eastAsia="Times New Roman" w:cstheme="minorHAnsi"/>
        </w:rPr>
        <w:t xml:space="preserve">zeker </w:t>
      </w:r>
      <w:r w:rsidR="00C836AC" w:rsidRPr="00BE5AC8">
        <w:rPr>
          <w:rFonts w:eastAsia="Times New Roman" w:cstheme="minorHAnsi"/>
        </w:rPr>
        <w:t xml:space="preserve">op zich. In kansrijke anderstalige gezinnen vormt het immers geen probleem. Het is pas als de </w:t>
      </w:r>
      <w:proofErr w:type="spellStart"/>
      <w:r w:rsidR="00C836AC" w:rsidRPr="00BE5AC8">
        <w:rPr>
          <w:rFonts w:eastAsia="Times New Roman" w:cstheme="minorHAnsi"/>
        </w:rPr>
        <w:t>sociaal-economische</w:t>
      </w:r>
      <w:proofErr w:type="spellEnd"/>
      <w:r w:rsidR="00C836AC" w:rsidRPr="00BE5AC8">
        <w:rPr>
          <w:rFonts w:eastAsia="Times New Roman" w:cstheme="minorHAnsi"/>
        </w:rPr>
        <w:t xml:space="preserve"> achtergrond van die aard is dat het kind thuis geen ondersteuning kan krijgen</w:t>
      </w:r>
      <w:r w:rsidRPr="00BE5AC8">
        <w:rPr>
          <w:rFonts w:eastAsia="Times New Roman" w:cstheme="minorHAnsi"/>
        </w:rPr>
        <w:t xml:space="preserve"> </w:t>
      </w:r>
      <w:r w:rsidR="00C836AC" w:rsidRPr="00BE5AC8">
        <w:rPr>
          <w:rFonts w:eastAsia="Times New Roman" w:cstheme="minorHAnsi"/>
        </w:rPr>
        <w:t xml:space="preserve">dat schoolse vertraging waarschijnlijk wordt, en dit trouwens ook voor Nederlandstalige kinderen. </w:t>
      </w:r>
    </w:p>
    <w:p w:rsidR="00062B97" w:rsidRPr="00BE5AC8" w:rsidRDefault="00DA6027" w:rsidP="008E7899">
      <w:pPr>
        <w:pStyle w:val="Lijstalinea"/>
        <w:numPr>
          <w:ilvl w:val="0"/>
          <w:numId w:val="35"/>
        </w:numPr>
        <w:spacing w:line="252" w:lineRule="auto"/>
        <w:ind w:left="284"/>
        <w:jc w:val="both"/>
        <w:rPr>
          <w:rFonts w:eastAsia="Times New Roman" w:cstheme="minorHAnsi"/>
        </w:rPr>
      </w:pPr>
      <w:r w:rsidRPr="00BE5AC8">
        <w:rPr>
          <w:rFonts w:eastAsia="Times New Roman" w:cstheme="minorHAnsi"/>
        </w:rPr>
        <w:t xml:space="preserve">Zittenblijven is </w:t>
      </w:r>
      <w:r w:rsidR="002D745D" w:rsidRPr="00BE5AC8">
        <w:rPr>
          <w:rFonts w:eastAsia="Times New Roman" w:cstheme="minorHAnsi"/>
        </w:rPr>
        <w:t>wellicht niet</w:t>
      </w:r>
      <w:r w:rsidRPr="00BE5AC8">
        <w:rPr>
          <w:rFonts w:eastAsia="Times New Roman" w:cstheme="minorHAnsi"/>
        </w:rPr>
        <w:t xml:space="preserve"> 100% te vermijden. </w:t>
      </w:r>
      <w:r w:rsidR="002D745D" w:rsidRPr="00BE5AC8">
        <w:rPr>
          <w:rFonts w:eastAsia="Times New Roman" w:cstheme="minorHAnsi"/>
        </w:rPr>
        <w:t xml:space="preserve">Maar de vragen die we ons moeten stellen zijn: </w:t>
      </w:r>
    </w:p>
    <w:p w:rsidR="00062B97" w:rsidRPr="00BE5AC8" w:rsidRDefault="002D745D" w:rsidP="00062B97">
      <w:pPr>
        <w:pStyle w:val="Geenafstand"/>
        <w:ind w:left="708"/>
        <w:rPr>
          <w:rFonts w:cstheme="minorHAnsi"/>
        </w:rPr>
      </w:pPr>
      <w:r w:rsidRPr="00BE5AC8">
        <w:rPr>
          <w:rFonts w:cstheme="minorHAnsi"/>
        </w:rPr>
        <w:t xml:space="preserve">(1) </w:t>
      </w:r>
      <w:r w:rsidR="00062B97" w:rsidRPr="00BE5AC8">
        <w:rPr>
          <w:rFonts w:cstheme="minorHAnsi"/>
        </w:rPr>
        <w:t>W</w:t>
      </w:r>
      <w:r w:rsidRPr="00BE5AC8">
        <w:rPr>
          <w:rFonts w:cstheme="minorHAnsi"/>
        </w:rPr>
        <w:t>aar had het wél anders kunnen lopen en wat hadden we dan moeten doen?</w:t>
      </w:r>
      <w:r w:rsidR="00ED090B" w:rsidRPr="00BE5AC8">
        <w:rPr>
          <w:rFonts w:cstheme="minorHAnsi"/>
        </w:rPr>
        <w:t xml:space="preserve"> Een soort intervisie dus met leereffect op langere termijn.</w:t>
      </w:r>
    </w:p>
    <w:p w:rsidR="00DA6027" w:rsidRPr="00BE5AC8" w:rsidRDefault="002D745D" w:rsidP="00062B97">
      <w:pPr>
        <w:pStyle w:val="Geenafstand"/>
        <w:ind w:left="708"/>
        <w:rPr>
          <w:rFonts w:cstheme="minorHAnsi"/>
        </w:rPr>
      </w:pPr>
      <w:r w:rsidRPr="00BE5AC8">
        <w:rPr>
          <w:rFonts w:cstheme="minorHAnsi"/>
        </w:rPr>
        <w:t>(2)</w:t>
      </w:r>
      <w:r w:rsidR="00062B97" w:rsidRPr="00BE5AC8">
        <w:rPr>
          <w:rFonts w:cstheme="minorHAnsi"/>
        </w:rPr>
        <w:t xml:space="preserve"> Wat kunnen we doen dat de kinderen uit kansarme milieus toch meer stimulatie krijgen? Kan de stad voor ondersteuning zorgen in het kader van taalbeleid, in het kader van ‘kindvriendelijke stad’?</w:t>
      </w:r>
      <w:r w:rsidR="00EB0276" w:rsidRPr="00BE5AC8">
        <w:rPr>
          <w:rFonts w:cstheme="minorHAnsi"/>
        </w:rPr>
        <w:t xml:space="preserve"> Is dit eerder een taak voor opvoedingsondersteuning, reeds op het voorschoolse niveau? Veel ouders uit andere culturen weten niet dat je met kinderen kunt spelen en dat dat heel belangrijk is. Veel ouders praten nauwelijks met hun kinderen maar laten alle vrije tijd over aan </w:t>
      </w:r>
      <w:r w:rsidR="0078670A" w:rsidRPr="00BE5AC8">
        <w:rPr>
          <w:rFonts w:cstheme="minorHAnsi"/>
        </w:rPr>
        <w:t>digitaal entertainment</w:t>
      </w:r>
    </w:p>
    <w:p w:rsidR="00EB0276" w:rsidRPr="00BE5AC8" w:rsidRDefault="00EB0276" w:rsidP="00062B97">
      <w:pPr>
        <w:pStyle w:val="Geenafstand"/>
        <w:ind w:left="708"/>
        <w:rPr>
          <w:rFonts w:cstheme="minorHAnsi"/>
        </w:rPr>
      </w:pPr>
    </w:p>
    <w:p w:rsidR="002D745D" w:rsidRPr="00BE5AC8" w:rsidRDefault="00ED090B" w:rsidP="00EB0276">
      <w:pPr>
        <w:pStyle w:val="Lijstalinea"/>
        <w:numPr>
          <w:ilvl w:val="0"/>
          <w:numId w:val="36"/>
        </w:numPr>
        <w:spacing w:line="252" w:lineRule="auto"/>
        <w:jc w:val="both"/>
        <w:rPr>
          <w:rFonts w:eastAsia="Times New Roman" w:cstheme="minorHAnsi"/>
        </w:rPr>
      </w:pPr>
      <w:r w:rsidRPr="00BE5AC8">
        <w:rPr>
          <w:rFonts w:eastAsia="Times New Roman" w:cstheme="minorHAnsi"/>
        </w:rPr>
        <w:t xml:space="preserve">Vooraleer we ons </w:t>
      </w:r>
      <w:r w:rsidR="00EC47AA" w:rsidRPr="00BE5AC8">
        <w:rPr>
          <w:rFonts w:eastAsia="Times New Roman" w:cstheme="minorHAnsi"/>
        </w:rPr>
        <w:t>in dit tijdsintensieve onderzoek</w:t>
      </w:r>
      <w:r w:rsidRPr="00BE5AC8">
        <w:rPr>
          <w:rFonts w:eastAsia="Times New Roman" w:cstheme="minorHAnsi"/>
        </w:rPr>
        <w:t xml:space="preserve"> ‘gooien’</w:t>
      </w:r>
      <w:r w:rsidR="00EC47AA" w:rsidRPr="00BE5AC8">
        <w:rPr>
          <w:rFonts w:eastAsia="Times New Roman" w:cstheme="minorHAnsi"/>
        </w:rPr>
        <w:t xml:space="preserve">, besluiten we om eerst ons licht op te steken bij </w:t>
      </w:r>
      <w:r w:rsidR="00EC47AA" w:rsidRPr="00332F62">
        <w:rPr>
          <w:rFonts w:eastAsia="Times New Roman" w:cstheme="minorHAnsi"/>
          <w:i/>
        </w:rPr>
        <w:t>Samen tot aan de Meet</w:t>
      </w:r>
      <w:r w:rsidR="00D40AF9" w:rsidRPr="00BE5AC8">
        <w:rPr>
          <w:rFonts w:eastAsia="Times New Roman" w:cstheme="minorHAnsi"/>
        </w:rPr>
        <w:t xml:space="preserve"> (Antwerpen). </w:t>
      </w:r>
      <w:r w:rsidR="007872F6" w:rsidRPr="00BE5AC8">
        <w:rPr>
          <w:rFonts w:eastAsia="Times New Roman" w:cstheme="minorHAnsi"/>
        </w:rPr>
        <w:t>Welke analyse hebben zij gemaakt? Kunnen zij aantonen dat hun aanpak effect heeft? Luc neemt hiervoor contact.</w:t>
      </w:r>
    </w:p>
    <w:p w:rsidR="007872F6" w:rsidRPr="00BE5AC8" w:rsidRDefault="007872F6" w:rsidP="007872F6">
      <w:pPr>
        <w:spacing w:line="252" w:lineRule="auto"/>
        <w:jc w:val="both"/>
        <w:rPr>
          <w:rFonts w:eastAsia="Times New Roman" w:cstheme="minorHAnsi"/>
        </w:rPr>
      </w:pPr>
      <w:r w:rsidRPr="00BE5AC8">
        <w:rPr>
          <w:rFonts w:eastAsia="Times New Roman" w:cstheme="minorHAnsi"/>
        </w:rPr>
        <w:t xml:space="preserve"> </w:t>
      </w:r>
    </w:p>
    <w:sectPr w:rsidR="007872F6" w:rsidRPr="00BE5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727"/>
    <w:multiLevelType w:val="hybridMultilevel"/>
    <w:tmpl w:val="230866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34764D"/>
    <w:multiLevelType w:val="hybridMultilevel"/>
    <w:tmpl w:val="625CE3FA"/>
    <w:lvl w:ilvl="0" w:tplc="0813000F">
      <w:start w:val="1"/>
      <w:numFmt w:val="decimal"/>
      <w:lvlText w:val="%1."/>
      <w:lvlJc w:val="left"/>
      <w:pPr>
        <w:ind w:left="1080" w:hanging="360"/>
      </w:p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7FB6B75"/>
    <w:multiLevelType w:val="hybridMultilevel"/>
    <w:tmpl w:val="5010E3C0"/>
    <w:lvl w:ilvl="0" w:tplc="08130001">
      <w:start w:val="1"/>
      <w:numFmt w:val="bullet"/>
      <w:lvlText w:val=""/>
      <w:lvlJc w:val="left"/>
      <w:pPr>
        <w:ind w:left="1080" w:hanging="360"/>
      </w:pPr>
      <w:rPr>
        <w:rFonts w:ascii="Symbol" w:hAnsi="Symbol"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08526440"/>
    <w:multiLevelType w:val="hybridMultilevel"/>
    <w:tmpl w:val="591E280C"/>
    <w:lvl w:ilvl="0" w:tplc="FF4EDEE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8F75B6"/>
    <w:multiLevelType w:val="hybridMultilevel"/>
    <w:tmpl w:val="2E303B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BD65AB"/>
    <w:multiLevelType w:val="hybridMultilevel"/>
    <w:tmpl w:val="FD843F6E"/>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0BB02280"/>
    <w:multiLevelType w:val="hybridMultilevel"/>
    <w:tmpl w:val="667AD7F2"/>
    <w:lvl w:ilvl="0" w:tplc="B434CD60">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CDA3D01"/>
    <w:multiLevelType w:val="hybridMultilevel"/>
    <w:tmpl w:val="470050C6"/>
    <w:lvl w:ilvl="0" w:tplc="2F9AA8E0">
      <w:start w:val="2"/>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8" w15:restartNumberingAfterBreak="0">
    <w:nsid w:val="0F5D1745"/>
    <w:multiLevelType w:val="hybridMultilevel"/>
    <w:tmpl w:val="D2F22E00"/>
    <w:lvl w:ilvl="0" w:tplc="08130001">
      <w:start w:val="1"/>
      <w:numFmt w:val="bullet"/>
      <w:lvlText w:val=""/>
      <w:lvlJc w:val="left"/>
      <w:pPr>
        <w:ind w:left="1440" w:hanging="360"/>
      </w:pPr>
      <w:rPr>
        <w:rFonts w:ascii="Symbol" w:hAnsi="Symbol"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13073810"/>
    <w:multiLevelType w:val="hybridMultilevel"/>
    <w:tmpl w:val="FC1A12D4"/>
    <w:lvl w:ilvl="0" w:tplc="FF4EDEE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3235A4E"/>
    <w:multiLevelType w:val="hybridMultilevel"/>
    <w:tmpl w:val="680885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7263603"/>
    <w:multiLevelType w:val="hybridMultilevel"/>
    <w:tmpl w:val="9BB61EC2"/>
    <w:lvl w:ilvl="0" w:tplc="FF4EDEE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EC528A9"/>
    <w:multiLevelType w:val="hybridMultilevel"/>
    <w:tmpl w:val="2B4ED4CE"/>
    <w:lvl w:ilvl="0" w:tplc="FF4EDE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4419FD"/>
    <w:multiLevelType w:val="hybridMultilevel"/>
    <w:tmpl w:val="8ADA4A06"/>
    <w:lvl w:ilvl="0" w:tplc="FF4EDEE0">
      <w:numFmt w:val="bullet"/>
      <w:lvlText w:val="-"/>
      <w:lvlJc w:val="left"/>
      <w:pPr>
        <w:ind w:left="360" w:hanging="360"/>
      </w:pPr>
      <w:rPr>
        <w:rFonts w:ascii="Calibri" w:eastAsiaTheme="minorHAnsi" w:hAnsi="Calibri" w:cs="Calibri" w:hint="default"/>
      </w:rPr>
    </w:lvl>
    <w:lvl w:ilvl="1" w:tplc="FF4EDEE0">
      <w:numFmt w:val="bullet"/>
      <w:lvlText w:val="-"/>
      <w:lvlJc w:val="left"/>
      <w:pPr>
        <w:ind w:left="1080" w:hanging="360"/>
      </w:pPr>
      <w:rPr>
        <w:rFonts w:ascii="Calibri" w:eastAsiaTheme="minorHAnsi" w:hAnsi="Calibri" w:cs="Calibr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C417302"/>
    <w:multiLevelType w:val="hybridMultilevel"/>
    <w:tmpl w:val="E38C20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7400CA"/>
    <w:multiLevelType w:val="hybridMultilevel"/>
    <w:tmpl w:val="C330B7E0"/>
    <w:lvl w:ilvl="0" w:tplc="08130001">
      <w:start w:val="1"/>
      <w:numFmt w:val="bullet"/>
      <w:lvlText w:val=""/>
      <w:lvlJc w:val="left"/>
      <w:pPr>
        <w:ind w:left="360" w:hanging="360"/>
      </w:pPr>
      <w:rPr>
        <w:rFonts w:ascii="Symbol" w:hAnsi="Symbol" w:hint="default"/>
      </w:rPr>
    </w:lvl>
    <w:lvl w:ilvl="1" w:tplc="FF4EDEE0">
      <w:numFmt w:val="bullet"/>
      <w:lvlText w:val="-"/>
      <w:lvlJc w:val="left"/>
      <w:pPr>
        <w:ind w:left="1080" w:hanging="360"/>
      </w:pPr>
      <w:rPr>
        <w:rFonts w:ascii="Calibri" w:eastAsiaTheme="minorHAnsi" w:hAnsi="Calibri" w:cs="Calibr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E3D196B"/>
    <w:multiLevelType w:val="hybridMultilevel"/>
    <w:tmpl w:val="967CABF4"/>
    <w:lvl w:ilvl="0" w:tplc="FF4EDEE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1B64586"/>
    <w:multiLevelType w:val="hybridMultilevel"/>
    <w:tmpl w:val="BE6EF2C4"/>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342A69B3"/>
    <w:multiLevelType w:val="hybridMultilevel"/>
    <w:tmpl w:val="774033B6"/>
    <w:lvl w:ilvl="0" w:tplc="FF4EDEE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5E01291"/>
    <w:multiLevelType w:val="hybridMultilevel"/>
    <w:tmpl w:val="08225A1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64D6CFA"/>
    <w:multiLevelType w:val="hybridMultilevel"/>
    <w:tmpl w:val="0EC884D4"/>
    <w:lvl w:ilvl="0" w:tplc="0813000F">
      <w:start w:val="1"/>
      <w:numFmt w:val="decimal"/>
      <w:lvlText w:val="%1."/>
      <w:lvlJc w:val="left"/>
      <w:pPr>
        <w:ind w:left="1440" w:hanging="360"/>
      </w:pPr>
    </w:lvl>
    <w:lvl w:ilvl="1" w:tplc="08130001">
      <w:start w:val="1"/>
      <w:numFmt w:val="bullet"/>
      <w:lvlText w:val=""/>
      <w:lvlJc w:val="left"/>
      <w:pPr>
        <w:ind w:left="2160" w:hanging="360"/>
      </w:pPr>
      <w:rPr>
        <w:rFonts w:ascii="Symbol" w:hAnsi="Symbol"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3AE77C02"/>
    <w:multiLevelType w:val="hybridMultilevel"/>
    <w:tmpl w:val="6B7AC6E6"/>
    <w:lvl w:ilvl="0" w:tplc="FF4EDEE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0873736"/>
    <w:multiLevelType w:val="hybridMultilevel"/>
    <w:tmpl w:val="A8321426"/>
    <w:lvl w:ilvl="0" w:tplc="FF4EDEE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022709"/>
    <w:multiLevelType w:val="hybridMultilevel"/>
    <w:tmpl w:val="9104E86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1034304"/>
    <w:multiLevelType w:val="hybridMultilevel"/>
    <w:tmpl w:val="75642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EE0A15"/>
    <w:multiLevelType w:val="hybridMultilevel"/>
    <w:tmpl w:val="1738233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4FC155F4"/>
    <w:multiLevelType w:val="hybridMultilevel"/>
    <w:tmpl w:val="5150D99E"/>
    <w:lvl w:ilvl="0" w:tplc="FF4EDEE0">
      <w:numFmt w:val="bullet"/>
      <w:lvlText w:val="-"/>
      <w:lvlJc w:val="left"/>
      <w:pPr>
        <w:ind w:left="720" w:hanging="360"/>
      </w:pPr>
      <w:rPr>
        <w:rFonts w:ascii="Calibri" w:eastAsiaTheme="minorHAnsi" w:hAnsi="Calibri" w:cs="Calibri" w:hint="default"/>
      </w:rPr>
    </w:lvl>
    <w:lvl w:ilvl="1" w:tplc="FF4EDEE0">
      <w:numFmt w:val="bullet"/>
      <w:lvlText w:val="-"/>
      <w:lvlJc w:val="left"/>
      <w:pPr>
        <w:ind w:left="1440" w:hanging="360"/>
      </w:pPr>
      <w:rPr>
        <w:rFonts w:ascii="Calibri" w:eastAsiaTheme="minorHAnsi" w:hAnsi="Calibri" w:cs="Calibri"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526B2417"/>
    <w:multiLevelType w:val="hybridMultilevel"/>
    <w:tmpl w:val="99C6BC6C"/>
    <w:lvl w:ilvl="0" w:tplc="FF4EDEE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2A42C51"/>
    <w:multiLevelType w:val="hybridMultilevel"/>
    <w:tmpl w:val="90F8F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4882082"/>
    <w:multiLevelType w:val="hybridMultilevel"/>
    <w:tmpl w:val="BF5222E6"/>
    <w:lvl w:ilvl="0" w:tplc="FF4EDEE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8A56CB0"/>
    <w:multiLevelType w:val="hybridMultilevel"/>
    <w:tmpl w:val="DAB049CA"/>
    <w:lvl w:ilvl="0" w:tplc="FF4EDE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4840DD"/>
    <w:multiLevelType w:val="hybridMultilevel"/>
    <w:tmpl w:val="4B28C8A6"/>
    <w:lvl w:ilvl="0" w:tplc="FF4EDEE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0305CCC"/>
    <w:multiLevelType w:val="hybridMultilevel"/>
    <w:tmpl w:val="91167010"/>
    <w:lvl w:ilvl="0" w:tplc="FF4EDEE0">
      <w:numFmt w:val="bullet"/>
      <w:lvlText w:val="-"/>
      <w:lvlJc w:val="left"/>
      <w:pPr>
        <w:ind w:left="360" w:hanging="360"/>
      </w:pPr>
      <w:rPr>
        <w:rFonts w:ascii="Calibri" w:eastAsiaTheme="minorHAnsi" w:hAnsi="Calibri" w:cs="Calibri" w:hint="default"/>
      </w:rPr>
    </w:lvl>
    <w:lvl w:ilvl="1" w:tplc="FF4EDEE0">
      <w:numFmt w:val="bullet"/>
      <w:lvlText w:val="-"/>
      <w:lvlJc w:val="left"/>
      <w:pPr>
        <w:ind w:left="1080" w:hanging="360"/>
      </w:pPr>
      <w:rPr>
        <w:rFonts w:ascii="Calibri" w:eastAsiaTheme="minorHAnsi" w:hAnsi="Calibri" w:cs="Calibr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4E43D70"/>
    <w:multiLevelType w:val="hybridMultilevel"/>
    <w:tmpl w:val="6CDE0396"/>
    <w:lvl w:ilvl="0" w:tplc="08130001">
      <w:start w:val="1"/>
      <w:numFmt w:val="bullet"/>
      <w:lvlText w:val=""/>
      <w:lvlJc w:val="left"/>
      <w:pPr>
        <w:ind w:left="426" w:hanging="360"/>
      </w:pPr>
      <w:rPr>
        <w:rFonts w:ascii="Symbol" w:hAnsi="Symbol" w:hint="default"/>
      </w:rPr>
    </w:lvl>
    <w:lvl w:ilvl="1" w:tplc="08130003">
      <w:start w:val="1"/>
      <w:numFmt w:val="bullet"/>
      <w:lvlText w:val="o"/>
      <w:lvlJc w:val="left"/>
      <w:pPr>
        <w:ind w:left="1146" w:hanging="360"/>
      </w:pPr>
      <w:rPr>
        <w:rFonts w:ascii="Courier New" w:hAnsi="Courier New" w:cs="Courier New" w:hint="default"/>
      </w:rPr>
    </w:lvl>
    <w:lvl w:ilvl="2" w:tplc="08130005">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34" w15:restartNumberingAfterBreak="0">
    <w:nsid w:val="7C193016"/>
    <w:multiLevelType w:val="hybridMultilevel"/>
    <w:tmpl w:val="FAE00A12"/>
    <w:lvl w:ilvl="0" w:tplc="0813000F">
      <w:start w:val="1"/>
      <w:numFmt w:val="decimal"/>
      <w:lvlText w:val="%1."/>
      <w:lvlJc w:val="left"/>
      <w:pPr>
        <w:ind w:left="720" w:hanging="360"/>
      </w:pPr>
    </w:lvl>
    <w:lvl w:ilvl="1" w:tplc="FF4EDEE0">
      <w:numFmt w:val="bullet"/>
      <w:lvlText w:val="-"/>
      <w:lvlJc w:val="left"/>
      <w:pPr>
        <w:ind w:left="1440" w:hanging="360"/>
      </w:pPr>
      <w:rPr>
        <w:rFonts w:ascii="Calibri" w:eastAsiaTheme="minorHAnsi" w:hAnsi="Calibri" w:cs="Calibri"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
  </w:num>
  <w:num w:numId="2">
    <w:abstractNumId w:val="19"/>
  </w:num>
  <w:num w:numId="3">
    <w:abstractNumId w:val="28"/>
  </w:num>
  <w:num w:numId="4">
    <w:abstractNumId w:val="8"/>
  </w:num>
  <w:num w:numId="5">
    <w:abstractNumId w:val="20"/>
  </w:num>
  <w:num w:numId="6">
    <w:abstractNumId w:val="17"/>
  </w:num>
  <w:num w:numId="7">
    <w:abstractNumId w:val="6"/>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5"/>
  </w:num>
  <w:num w:numId="12">
    <w:abstractNumId w:val="10"/>
  </w:num>
  <w:num w:numId="13">
    <w:abstractNumId w:val="14"/>
  </w:num>
  <w:num w:numId="14">
    <w:abstractNumId w:val="2"/>
  </w:num>
  <w:num w:numId="15">
    <w:abstractNumId w:val="24"/>
  </w:num>
  <w:num w:numId="16">
    <w:abstractNumId w:val="5"/>
  </w:num>
  <w:num w:numId="17">
    <w:abstractNumId w:val="23"/>
  </w:num>
  <w:num w:numId="18">
    <w:abstractNumId w:val="7"/>
  </w:num>
  <w:num w:numId="19">
    <w:abstractNumId w:val="4"/>
  </w:num>
  <w:num w:numId="20">
    <w:abstractNumId w:val="29"/>
  </w:num>
  <w:num w:numId="21">
    <w:abstractNumId w:val="0"/>
  </w:num>
  <w:num w:numId="22">
    <w:abstractNumId w:val="27"/>
  </w:num>
  <w:num w:numId="23">
    <w:abstractNumId w:val="15"/>
  </w:num>
  <w:num w:numId="24">
    <w:abstractNumId w:val="34"/>
  </w:num>
  <w:num w:numId="25">
    <w:abstractNumId w:val="26"/>
  </w:num>
  <w:num w:numId="26">
    <w:abstractNumId w:val="13"/>
  </w:num>
  <w:num w:numId="27">
    <w:abstractNumId w:val="9"/>
  </w:num>
  <w:num w:numId="28">
    <w:abstractNumId w:val="32"/>
  </w:num>
  <w:num w:numId="29">
    <w:abstractNumId w:val="21"/>
  </w:num>
  <w:num w:numId="30">
    <w:abstractNumId w:val="12"/>
  </w:num>
  <w:num w:numId="31">
    <w:abstractNumId w:val="11"/>
  </w:num>
  <w:num w:numId="32">
    <w:abstractNumId w:val="30"/>
  </w:num>
  <w:num w:numId="33">
    <w:abstractNumId w:val="18"/>
  </w:num>
  <w:num w:numId="34">
    <w:abstractNumId w:val="31"/>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1F"/>
    <w:rsid w:val="00062B97"/>
    <w:rsid w:val="00075A1F"/>
    <w:rsid w:val="000861BD"/>
    <w:rsid w:val="000A620C"/>
    <w:rsid w:val="00101039"/>
    <w:rsid w:val="00111C2D"/>
    <w:rsid w:val="00121115"/>
    <w:rsid w:val="0013606F"/>
    <w:rsid w:val="00141734"/>
    <w:rsid w:val="001A4733"/>
    <w:rsid w:val="001E722B"/>
    <w:rsid w:val="00241254"/>
    <w:rsid w:val="002475D2"/>
    <w:rsid w:val="0025511E"/>
    <w:rsid w:val="002715B5"/>
    <w:rsid w:val="002A012D"/>
    <w:rsid w:val="002D745D"/>
    <w:rsid w:val="002E04D0"/>
    <w:rsid w:val="002E246B"/>
    <w:rsid w:val="003115B4"/>
    <w:rsid w:val="00332F62"/>
    <w:rsid w:val="00383143"/>
    <w:rsid w:val="003A3671"/>
    <w:rsid w:val="003E262C"/>
    <w:rsid w:val="004041ED"/>
    <w:rsid w:val="00406037"/>
    <w:rsid w:val="004215B6"/>
    <w:rsid w:val="0042322E"/>
    <w:rsid w:val="004342EE"/>
    <w:rsid w:val="00441EB0"/>
    <w:rsid w:val="004709DB"/>
    <w:rsid w:val="00472A19"/>
    <w:rsid w:val="00477CD3"/>
    <w:rsid w:val="004A173A"/>
    <w:rsid w:val="004E3FD5"/>
    <w:rsid w:val="0059479F"/>
    <w:rsid w:val="005C4AA1"/>
    <w:rsid w:val="005C5C29"/>
    <w:rsid w:val="005D7BDF"/>
    <w:rsid w:val="00624246"/>
    <w:rsid w:val="00632ABD"/>
    <w:rsid w:val="006C6089"/>
    <w:rsid w:val="007069F6"/>
    <w:rsid w:val="00743E17"/>
    <w:rsid w:val="0078670A"/>
    <w:rsid w:val="007872F6"/>
    <w:rsid w:val="00787D9B"/>
    <w:rsid w:val="007A61FB"/>
    <w:rsid w:val="00822698"/>
    <w:rsid w:val="008229BB"/>
    <w:rsid w:val="0082485F"/>
    <w:rsid w:val="00851999"/>
    <w:rsid w:val="00862D8F"/>
    <w:rsid w:val="008978A1"/>
    <w:rsid w:val="008E1AB9"/>
    <w:rsid w:val="008E3C0F"/>
    <w:rsid w:val="008F025F"/>
    <w:rsid w:val="00926A76"/>
    <w:rsid w:val="00946286"/>
    <w:rsid w:val="009F3BE5"/>
    <w:rsid w:val="00A11ABA"/>
    <w:rsid w:val="00A3023A"/>
    <w:rsid w:val="00A56734"/>
    <w:rsid w:val="00A56BF0"/>
    <w:rsid w:val="00A60430"/>
    <w:rsid w:val="00A70C13"/>
    <w:rsid w:val="00A72F93"/>
    <w:rsid w:val="00AF2DED"/>
    <w:rsid w:val="00B61A4D"/>
    <w:rsid w:val="00B871B7"/>
    <w:rsid w:val="00B918E4"/>
    <w:rsid w:val="00BA1208"/>
    <w:rsid w:val="00BE5AC8"/>
    <w:rsid w:val="00C05FD1"/>
    <w:rsid w:val="00C07C24"/>
    <w:rsid w:val="00C243FD"/>
    <w:rsid w:val="00C65D9C"/>
    <w:rsid w:val="00C74766"/>
    <w:rsid w:val="00C836AC"/>
    <w:rsid w:val="00C91016"/>
    <w:rsid w:val="00C9559D"/>
    <w:rsid w:val="00CA3A38"/>
    <w:rsid w:val="00CB2C95"/>
    <w:rsid w:val="00CE150D"/>
    <w:rsid w:val="00D0129D"/>
    <w:rsid w:val="00D15AC6"/>
    <w:rsid w:val="00D40AF9"/>
    <w:rsid w:val="00D64935"/>
    <w:rsid w:val="00D91083"/>
    <w:rsid w:val="00DA6027"/>
    <w:rsid w:val="00DE6A66"/>
    <w:rsid w:val="00DF3364"/>
    <w:rsid w:val="00E01A2E"/>
    <w:rsid w:val="00E024D8"/>
    <w:rsid w:val="00E0452D"/>
    <w:rsid w:val="00E656AB"/>
    <w:rsid w:val="00E920DE"/>
    <w:rsid w:val="00EA62C7"/>
    <w:rsid w:val="00EB0276"/>
    <w:rsid w:val="00EC44D2"/>
    <w:rsid w:val="00EC47AA"/>
    <w:rsid w:val="00EC5475"/>
    <w:rsid w:val="00ED090B"/>
    <w:rsid w:val="00ED72E5"/>
    <w:rsid w:val="00F265AB"/>
    <w:rsid w:val="00F708A5"/>
    <w:rsid w:val="00F77BAB"/>
    <w:rsid w:val="00F84E8E"/>
    <w:rsid w:val="00FA3EC9"/>
    <w:rsid w:val="00FB31FE"/>
    <w:rsid w:val="00FD4719"/>
    <w:rsid w:val="00FF5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176D7-B905-4A2B-9CB3-305A05DD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A1F"/>
    <w:pPr>
      <w:ind w:left="720"/>
      <w:contextualSpacing/>
    </w:pPr>
  </w:style>
  <w:style w:type="paragraph" w:customStyle="1" w:styleId="xmsolistparagraph">
    <w:name w:val="x_msolistparagraph"/>
    <w:basedOn w:val="Standaard"/>
    <w:rsid w:val="009F3BE5"/>
    <w:pPr>
      <w:spacing w:before="100" w:beforeAutospacing="1" w:after="100" w:afterAutospacing="1" w:line="240" w:lineRule="auto"/>
    </w:pPr>
    <w:rPr>
      <w:rFonts w:ascii="Calibri" w:hAnsi="Calibri" w:cs="Calibri"/>
      <w:lang w:eastAsia="nl-BE"/>
    </w:rPr>
  </w:style>
  <w:style w:type="table" w:styleId="Tabelraster">
    <w:name w:val="Table Grid"/>
    <w:basedOn w:val="Standaardtabel"/>
    <w:uiPriority w:val="39"/>
    <w:rsid w:val="004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65D9C"/>
    <w:pPr>
      <w:spacing w:after="0" w:line="240" w:lineRule="auto"/>
    </w:pPr>
  </w:style>
  <w:style w:type="character" w:styleId="Zwaar">
    <w:name w:val="Strong"/>
    <w:basedOn w:val="Standaardalinea-lettertype"/>
    <w:qFormat/>
    <w:rsid w:val="00C65D9C"/>
    <w:rPr>
      <w:b/>
      <w:bCs/>
    </w:rPr>
  </w:style>
  <w:style w:type="character" w:styleId="Hyperlink">
    <w:name w:val="Hyperlink"/>
    <w:basedOn w:val="Standaardalinea-lettertype"/>
    <w:uiPriority w:val="99"/>
    <w:semiHidden/>
    <w:unhideWhenUsed/>
    <w:rsid w:val="001211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81269">
      <w:bodyDiv w:val="1"/>
      <w:marLeft w:val="0"/>
      <w:marRight w:val="0"/>
      <w:marTop w:val="0"/>
      <w:marBottom w:val="0"/>
      <w:divBdr>
        <w:top w:val="none" w:sz="0" w:space="0" w:color="auto"/>
        <w:left w:val="none" w:sz="0" w:space="0" w:color="auto"/>
        <w:bottom w:val="none" w:sz="0" w:space="0" w:color="auto"/>
        <w:right w:val="none" w:sz="0" w:space="0" w:color="auto"/>
      </w:divBdr>
    </w:div>
    <w:div w:id="1224172174">
      <w:bodyDiv w:val="1"/>
      <w:marLeft w:val="0"/>
      <w:marRight w:val="0"/>
      <w:marTop w:val="0"/>
      <w:marBottom w:val="0"/>
      <w:divBdr>
        <w:top w:val="none" w:sz="0" w:space="0" w:color="auto"/>
        <w:left w:val="none" w:sz="0" w:space="0" w:color="auto"/>
        <w:bottom w:val="none" w:sz="0" w:space="0" w:color="auto"/>
        <w:right w:val="none" w:sz="0" w:space="0" w:color="auto"/>
      </w:divBdr>
    </w:div>
    <w:div w:id="20178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vlaamsparlement.be/pfile?id=147988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6</Pages>
  <Words>2395</Words>
  <Characters>13177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70</cp:revision>
  <dcterms:created xsi:type="dcterms:W3CDTF">2019-02-18T09:16:00Z</dcterms:created>
  <dcterms:modified xsi:type="dcterms:W3CDTF">2019-06-11T09:16:00Z</dcterms:modified>
</cp:coreProperties>
</file>